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51B9B" w14:textId="77777777" w:rsidR="000D28BA" w:rsidRPr="00D50C31" w:rsidRDefault="005F70D7" w:rsidP="00DE5C26">
      <w:pPr>
        <w:tabs>
          <w:tab w:val="left" w:pos="3994"/>
        </w:tabs>
        <w:jc w:val="both"/>
        <w:rPr>
          <w:rFonts w:ascii="Trebuchet MS" w:hAnsi="Trebuchet MS"/>
          <w:sz w:val="20"/>
          <w:szCs w:val="20"/>
        </w:rPr>
      </w:pPr>
      <w:r w:rsidRPr="00D50C31">
        <w:rPr>
          <w:rFonts w:ascii="Trebuchet MS" w:hAnsi="Trebuchet MS"/>
          <w:sz w:val="20"/>
          <w:szCs w:val="20"/>
        </w:rPr>
        <w:t xml:space="preserve"> </w:t>
      </w:r>
      <w:r w:rsidR="00DE5C26">
        <w:rPr>
          <w:rFonts w:ascii="Trebuchet MS" w:hAnsi="Trebuchet MS"/>
          <w:sz w:val="20"/>
          <w:szCs w:val="20"/>
        </w:rPr>
        <w:tab/>
      </w:r>
    </w:p>
    <w:p w14:paraId="4540BFC8" w14:textId="6B33B842" w:rsidR="00DF5AB0" w:rsidRPr="00750B47" w:rsidRDefault="00906EF9" w:rsidP="009A47D2">
      <w:pPr>
        <w:jc w:val="right"/>
        <w:rPr>
          <w:rFonts w:asciiTheme="minorHAnsi" w:hAnsiTheme="minorHAnsi" w:cstheme="minorHAnsi"/>
          <w:sz w:val="24"/>
          <w:szCs w:val="24"/>
        </w:rPr>
      </w:pPr>
      <w:r w:rsidRPr="00750B47">
        <w:rPr>
          <w:rFonts w:asciiTheme="minorHAnsi" w:hAnsiTheme="minorHAnsi" w:cstheme="minorHAnsi"/>
          <w:sz w:val="24"/>
          <w:szCs w:val="24"/>
        </w:rPr>
        <w:t>Mosina,</w:t>
      </w:r>
      <w:r w:rsidR="00626508" w:rsidRPr="00750B47">
        <w:rPr>
          <w:rFonts w:asciiTheme="minorHAnsi" w:hAnsiTheme="minorHAnsi" w:cstheme="minorHAnsi"/>
          <w:sz w:val="24"/>
          <w:szCs w:val="24"/>
        </w:rPr>
        <w:t xml:space="preserve"> </w:t>
      </w:r>
      <w:r w:rsidR="00611977" w:rsidRPr="00750B47">
        <w:rPr>
          <w:rFonts w:asciiTheme="minorHAnsi" w:hAnsiTheme="minorHAnsi" w:cstheme="minorHAnsi"/>
          <w:sz w:val="24"/>
          <w:szCs w:val="24"/>
        </w:rPr>
        <w:t>zgodnie z datą w podpisie</w:t>
      </w:r>
    </w:p>
    <w:p w14:paraId="600A3784" w14:textId="77777777" w:rsidR="009A47D2" w:rsidRPr="00750B47" w:rsidRDefault="009A47D2" w:rsidP="00082928">
      <w:pPr>
        <w:jc w:val="both"/>
        <w:rPr>
          <w:rFonts w:asciiTheme="minorHAnsi" w:hAnsiTheme="minorHAnsi" w:cstheme="minorHAnsi"/>
          <w:b/>
          <w:sz w:val="24"/>
          <w:szCs w:val="24"/>
        </w:rPr>
      </w:pPr>
    </w:p>
    <w:p w14:paraId="0300B752" w14:textId="48A8D13E" w:rsidR="005B19A7" w:rsidRPr="00750B47" w:rsidRDefault="00D01E4F" w:rsidP="00082928">
      <w:pPr>
        <w:jc w:val="both"/>
        <w:rPr>
          <w:rFonts w:asciiTheme="minorHAnsi" w:hAnsiTheme="minorHAnsi" w:cstheme="minorHAnsi"/>
          <w:b/>
          <w:sz w:val="24"/>
          <w:szCs w:val="24"/>
        </w:rPr>
      </w:pPr>
      <w:r w:rsidRPr="00750B47">
        <w:rPr>
          <w:rFonts w:asciiTheme="minorHAnsi" w:hAnsiTheme="minorHAnsi" w:cstheme="minorHAnsi"/>
          <w:b/>
          <w:sz w:val="24"/>
          <w:szCs w:val="24"/>
        </w:rPr>
        <w:t>OŚ.</w:t>
      </w:r>
      <w:r w:rsidR="000405E5" w:rsidRPr="00750B47">
        <w:rPr>
          <w:rFonts w:asciiTheme="minorHAnsi" w:hAnsiTheme="minorHAnsi" w:cstheme="minorHAnsi"/>
          <w:b/>
          <w:sz w:val="24"/>
          <w:szCs w:val="24"/>
        </w:rPr>
        <w:t>6220.</w:t>
      </w:r>
      <w:r w:rsidR="005B2EE8" w:rsidRPr="00750B47">
        <w:rPr>
          <w:rFonts w:asciiTheme="minorHAnsi" w:hAnsiTheme="minorHAnsi" w:cstheme="minorHAnsi"/>
          <w:b/>
          <w:sz w:val="24"/>
          <w:szCs w:val="24"/>
        </w:rPr>
        <w:t>1.</w:t>
      </w:r>
      <w:r w:rsidR="00837924" w:rsidRPr="00750B47">
        <w:rPr>
          <w:rFonts w:asciiTheme="minorHAnsi" w:hAnsiTheme="minorHAnsi" w:cstheme="minorHAnsi"/>
          <w:b/>
          <w:sz w:val="24"/>
          <w:szCs w:val="24"/>
        </w:rPr>
        <w:t>1</w:t>
      </w:r>
      <w:r w:rsidR="00C262CE" w:rsidRPr="00750B47">
        <w:rPr>
          <w:rFonts w:asciiTheme="minorHAnsi" w:hAnsiTheme="minorHAnsi" w:cstheme="minorHAnsi"/>
          <w:b/>
          <w:sz w:val="24"/>
          <w:szCs w:val="24"/>
        </w:rPr>
        <w:t>.202</w:t>
      </w:r>
      <w:r w:rsidR="00837924" w:rsidRPr="00750B47">
        <w:rPr>
          <w:rFonts w:asciiTheme="minorHAnsi" w:hAnsiTheme="minorHAnsi" w:cstheme="minorHAnsi"/>
          <w:b/>
          <w:sz w:val="24"/>
          <w:szCs w:val="24"/>
        </w:rPr>
        <w:t>2</w:t>
      </w:r>
      <w:r w:rsidR="000405E5" w:rsidRPr="00750B47">
        <w:rPr>
          <w:rFonts w:asciiTheme="minorHAnsi" w:hAnsiTheme="minorHAnsi" w:cstheme="minorHAnsi"/>
          <w:b/>
          <w:sz w:val="24"/>
          <w:szCs w:val="24"/>
        </w:rPr>
        <w:t>.</w:t>
      </w:r>
      <w:r w:rsidR="00837924" w:rsidRPr="00750B47">
        <w:rPr>
          <w:rFonts w:asciiTheme="minorHAnsi" w:hAnsiTheme="minorHAnsi" w:cstheme="minorHAnsi"/>
          <w:b/>
          <w:sz w:val="24"/>
          <w:szCs w:val="24"/>
        </w:rPr>
        <w:t>RL</w:t>
      </w:r>
    </w:p>
    <w:p w14:paraId="4D857BA3" w14:textId="77777777" w:rsidR="000405E5" w:rsidRPr="00750B47" w:rsidRDefault="000405E5" w:rsidP="00082928">
      <w:pPr>
        <w:jc w:val="both"/>
        <w:rPr>
          <w:rFonts w:asciiTheme="minorHAnsi" w:hAnsiTheme="minorHAnsi" w:cstheme="minorHAnsi"/>
          <w:b/>
          <w:sz w:val="24"/>
          <w:szCs w:val="24"/>
        </w:rPr>
      </w:pPr>
    </w:p>
    <w:p w14:paraId="14E4F490" w14:textId="77777777" w:rsidR="000405E5" w:rsidRPr="00750B47" w:rsidRDefault="000405E5" w:rsidP="00082928">
      <w:pPr>
        <w:jc w:val="center"/>
        <w:rPr>
          <w:rFonts w:asciiTheme="minorHAnsi" w:hAnsiTheme="minorHAnsi" w:cstheme="minorHAnsi"/>
          <w:b/>
          <w:sz w:val="24"/>
          <w:szCs w:val="24"/>
        </w:rPr>
      </w:pPr>
      <w:r w:rsidRPr="00750B47">
        <w:rPr>
          <w:rFonts w:asciiTheme="minorHAnsi" w:hAnsiTheme="minorHAnsi" w:cstheme="minorHAnsi"/>
          <w:b/>
          <w:sz w:val="24"/>
          <w:szCs w:val="24"/>
        </w:rPr>
        <w:t>Decyzja</w:t>
      </w:r>
    </w:p>
    <w:p w14:paraId="2E86E259" w14:textId="77777777" w:rsidR="000405E5" w:rsidRPr="00750B47" w:rsidRDefault="000405E5" w:rsidP="00082928">
      <w:pPr>
        <w:spacing w:after="240"/>
        <w:jc w:val="center"/>
        <w:rPr>
          <w:rFonts w:asciiTheme="minorHAnsi" w:hAnsiTheme="minorHAnsi" w:cstheme="minorHAnsi"/>
          <w:b/>
          <w:sz w:val="24"/>
          <w:szCs w:val="24"/>
        </w:rPr>
      </w:pPr>
      <w:r w:rsidRPr="00750B47">
        <w:rPr>
          <w:rFonts w:asciiTheme="minorHAnsi" w:hAnsiTheme="minorHAnsi" w:cstheme="minorHAnsi"/>
          <w:b/>
          <w:sz w:val="24"/>
          <w:szCs w:val="24"/>
        </w:rPr>
        <w:t>o środowiskowych uwarunkowaniach</w:t>
      </w:r>
    </w:p>
    <w:p w14:paraId="07A6465A" w14:textId="1FD5D9C5" w:rsidR="000405E5" w:rsidRPr="00F756DB" w:rsidRDefault="000405E5" w:rsidP="008F569F">
      <w:pPr>
        <w:spacing w:after="200"/>
        <w:jc w:val="both"/>
        <w:rPr>
          <w:rFonts w:asciiTheme="minorHAnsi" w:hAnsiTheme="minorHAnsi" w:cstheme="minorHAnsi"/>
          <w:sz w:val="24"/>
          <w:szCs w:val="24"/>
        </w:rPr>
      </w:pPr>
      <w:r w:rsidRPr="00F756DB">
        <w:rPr>
          <w:rFonts w:asciiTheme="minorHAnsi" w:hAnsiTheme="minorHAnsi" w:cstheme="minorHAnsi"/>
          <w:bCs/>
          <w:color w:val="FF0000"/>
          <w:sz w:val="24"/>
          <w:szCs w:val="24"/>
        </w:rPr>
        <w:tab/>
      </w:r>
      <w:r w:rsidRPr="0020444F">
        <w:rPr>
          <w:rFonts w:asciiTheme="minorHAnsi" w:hAnsiTheme="minorHAnsi" w:cstheme="minorHAnsi"/>
          <w:bCs/>
          <w:sz w:val="24"/>
          <w:szCs w:val="24"/>
        </w:rPr>
        <w:t xml:space="preserve">Na podstawie art. 71 ust. 1 i ust. 2 pkt. 2, art. 72 ust. 1 pkt </w:t>
      </w:r>
      <w:r w:rsidR="0020444F" w:rsidRPr="0020444F">
        <w:rPr>
          <w:rFonts w:asciiTheme="minorHAnsi" w:hAnsiTheme="minorHAnsi" w:cstheme="minorHAnsi"/>
          <w:bCs/>
          <w:sz w:val="24"/>
          <w:szCs w:val="24"/>
        </w:rPr>
        <w:t xml:space="preserve">3 i </w:t>
      </w:r>
      <w:r w:rsidR="00124D00" w:rsidRPr="0020444F">
        <w:rPr>
          <w:rFonts w:asciiTheme="minorHAnsi" w:hAnsiTheme="minorHAnsi" w:cstheme="minorHAnsi"/>
          <w:bCs/>
          <w:sz w:val="24"/>
          <w:szCs w:val="24"/>
        </w:rPr>
        <w:t>6</w:t>
      </w:r>
      <w:r w:rsidRPr="0020444F">
        <w:rPr>
          <w:rFonts w:asciiTheme="minorHAnsi" w:hAnsiTheme="minorHAnsi" w:cstheme="minorHAnsi"/>
          <w:bCs/>
          <w:sz w:val="24"/>
          <w:szCs w:val="24"/>
        </w:rPr>
        <w:t xml:space="preserve">, art. 75 ust. 1 pkt 4, oraz art. 85 ust. 1 i ust. 2 pkt </w:t>
      </w:r>
      <w:r w:rsidR="0020444F" w:rsidRPr="0020444F">
        <w:rPr>
          <w:rFonts w:asciiTheme="minorHAnsi" w:hAnsiTheme="minorHAnsi" w:cstheme="minorHAnsi"/>
          <w:bCs/>
          <w:sz w:val="24"/>
          <w:szCs w:val="24"/>
        </w:rPr>
        <w:t>1 a i b</w:t>
      </w:r>
      <w:r w:rsidRPr="0020444F">
        <w:rPr>
          <w:rFonts w:asciiTheme="minorHAnsi" w:hAnsiTheme="minorHAnsi" w:cstheme="minorHAnsi"/>
          <w:bCs/>
          <w:sz w:val="24"/>
          <w:szCs w:val="24"/>
        </w:rPr>
        <w:t xml:space="preserve"> ustawy z dnia 3 października 2008 roku o</w:t>
      </w:r>
      <w:r w:rsidR="00C608FD" w:rsidRPr="0020444F">
        <w:rPr>
          <w:rFonts w:asciiTheme="minorHAnsi" w:hAnsiTheme="minorHAnsi" w:cstheme="minorHAnsi"/>
          <w:bCs/>
          <w:sz w:val="24"/>
          <w:szCs w:val="24"/>
        </w:rPr>
        <w:t> </w:t>
      </w:r>
      <w:r w:rsidRPr="0020444F">
        <w:rPr>
          <w:rFonts w:asciiTheme="minorHAnsi" w:hAnsiTheme="minorHAnsi" w:cstheme="minorHAnsi"/>
          <w:bCs/>
          <w:sz w:val="24"/>
          <w:szCs w:val="24"/>
        </w:rPr>
        <w:t>udostępnianiu informacji o środowisku i jego ochronie, udziale społeczeństwa w ochronie środowiska oraz o</w:t>
      </w:r>
      <w:r w:rsidR="002F30CE" w:rsidRPr="0020444F">
        <w:rPr>
          <w:rFonts w:asciiTheme="minorHAnsi" w:hAnsiTheme="minorHAnsi" w:cstheme="minorHAnsi"/>
          <w:bCs/>
          <w:sz w:val="24"/>
          <w:szCs w:val="24"/>
        </w:rPr>
        <w:t> </w:t>
      </w:r>
      <w:r w:rsidRPr="0020444F">
        <w:rPr>
          <w:rFonts w:asciiTheme="minorHAnsi" w:hAnsiTheme="minorHAnsi" w:cstheme="minorHAnsi"/>
          <w:bCs/>
          <w:sz w:val="24"/>
          <w:szCs w:val="24"/>
        </w:rPr>
        <w:t>ocenach oddziaływania na środowisko (Dz. U. z 202</w:t>
      </w:r>
      <w:r w:rsidR="00A8096D">
        <w:rPr>
          <w:rFonts w:asciiTheme="minorHAnsi" w:hAnsiTheme="minorHAnsi" w:cstheme="minorHAnsi"/>
          <w:bCs/>
          <w:sz w:val="24"/>
          <w:szCs w:val="24"/>
        </w:rPr>
        <w:t>4</w:t>
      </w:r>
      <w:r w:rsidRPr="0020444F">
        <w:rPr>
          <w:rFonts w:asciiTheme="minorHAnsi" w:hAnsiTheme="minorHAnsi" w:cstheme="minorHAnsi"/>
          <w:bCs/>
          <w:sz w:val="24"/>
          <w:szCs w:val="24"/>
        </w:rPr>
        <w:t xml:space="preserve"> r., poz.</w:t>
      </w:r>
      <w:r w:rsidR="00A8096D">
        <w:rPr>
          <w:rFonts w:asciiTheme="minorHAnsi" w:hAnsiTheme="minorHAnsi" w:cstheme="minorHAnsi"/>
          <w:bCs/>
          <w:sz w:val="24"/>
          <w:szCs w:val="24"/>
        </w:rPr>
        <w:t>1112</w:t>
      </w:r>
      <w:r w:rsidR="00287B5D" w:rsidRPr="0020444F">
        <w:rPr>
          <w:rFonts w:asciiTheme="minorHAnsi" w:hAnsiTheme="minorHAnsi" w:cstheme="minorHAnsi"/>
          <w:bCs/>
          <w:sz w:val="24"/>
          <w:szCs w:val="24"/>
        </w:rPr>
        <w:t>),</w:t>
      </w:r>
      <w:r w:rsidR="00732A5E" w:rsidRPr="0020444F">
        <w:rPr>
          <w:rFonts w:asciiTheme="minorHAnsi" w:hAnsiTheme="minorHAnsi" w:cstheme="minorHAnsi"/>
          <w:sz w:val="24"/>
          <w:szCs w:val="24"/>
        </w:rPr>
        <w:t xml:space="preserve"> </w:t>
      </w:r>
      <w:r w:rsidR="0046315C" w:rsidRPr="0020444F">
        <w:rPr>
          <w:rFonts w:asciiTheme="minorHAnsi" w:hAnsiTheme="minorHAnsi" w:cstheme="minorHAnsi"/>
          <w:sz w:val="24"/>
          <w:szCs w:val="24"/>
          <w:lang w:eastAsia="pl-PL"/>
        </w:rPr>
        <w:t xml:space="preserve">§ 3 ust. 1 pkt </w:t>
      </w:r>
      <w:r w:rsidR="007D1327" w:rsidRPr="0020444F">
        <w:rPr>
          <w:rFonts w:asciiTheme="minorHAnsi" w:hAnsiTheme="minorHAnsi" w:cstheme="minorHAnsi"/>
          <w:sz w:val="24"/>
          <w:szCs w:val="24"/>
          <w:lang w:eastAsia="pl-PL"/>
        </w:rPr>
        <w:t>54a</w:t>
      </w:r>
      <w:r w:rsidR="00732A5E" w:rsidRPr="0020444F">
        <w:rPr>
          <w:rFonts w:asciiTheme="minorHAnsi" w:hAnsiTheme="minorHAnsi" w:cstheme="minorHAnsi"/>
          <w:bCs/>
          <w:sz w:val="24"/>
          <w:szCs w:val="24"/>
        </w:rPr>
        <w:t xml:space="preserve"> </w:t>
      </w:r>
      <w:r w:rsidRPr="0020444F">
        <w:rPr>
          <w:rFonts w:asciiTheme="minorHAnsi" w:hAnsiTheme="minorHAnsi" w:cstheme="minorHAnsi"/>
          <w:bCs/>
          <w:sz w:val="24"/>
          <w:szCs w:val="24"/>
        </w:rPr>
        <w:t>rozporządzenia Rady Ministrów z dnia 10 września 2019 r. w</w:t>
      </w:r>
      <w:r w:rsidR="00C608FD" w:rsidRPr="0020444F">
        <w:rPr>
          <w:rFonts w:asciiTheme="minorHAnsi" w:hAnsiTheme="minorHAnsi" w:cstheme="minorHAnsi"/>
          <w:bCs/>
          <w:sz w:val="24"/>
          <w:szCs w:val="24"/>
        </w:rPr>
        <w:t> </w:t>
      </w:r>
      <w:r w:rsidRPr="0020444F">
        <w:rPr>
          <w:rFonts w:asciiTheme="minorHAnsi" w:hAnsiTheme="minorHAnsi" w:cstheme="minorHAnsi"/>
          <w:bCs/>
          <w:sz w:val="24"/>
          <w:szCs w:val="24"/>
        </w:rPr>
        <w:t xml:space="preserve">sprawie przedsięwzięć </w:t>
      </w:r>
      <w:r w:rsidRPr="007D1327">
        <w:rPr>
          <w:rFonts w:asciiTheme="minorHAnsi" w:hAnsiTheme="minorHAnsi" w:cstheme="minorHAnsi"/>
          <w:bCs/>
          <w:sz w:val="24"/>
          <w:szCs w:val="24"/>
        </w:rPr>
        <w:t>mogących znacząco oddziaływać na środowisko (Dz. U. z</w:t>
      </w:r>
      <w:r w:rsidR="006966C0" w:rsidRPr="007D1327">
        <w:rPr>
          <w:rFonts w:asciiTheme="minorHAnsi" w:hAnsiTheme="minorHAnsi" w:cstheme="minorHAnsi"/>
          <w:bCs/>
          <w:sz w:val="24"/>
          <w:szCs w:val="24"/>
        </w:rPr>
        <w:t> </w:t>
      </w:r>
      <w:r w:rsidRPr="007D1327">
        <w:rPr>
          <w:rFonts w:asciiTheme="minorHAnsi" w:hAnsiTheme="minorHAnsi" w:cstheme="minorHAnsi"/>
          <w:bCs/>
          <w:sz w:val="24"/>
          <w:szCs w:val="24"/>
        </w:rPr>
        <w:t>2019 r., poz. 1839), oraz art. 10 § 1 i</w:t>
      </w:r>
      <w:r w:rsidR="007768D6">
        <w:rPr>
          <w:rFonts w:asciiTheme="minorHAnsi" w:hAnsiTheme="minorHAnsi" w:cstheme="minorHAnsi"/>
          <w:bCs/>
          <w:sz w:val="24"/>
          <w:szCs w:val="24"/>
        </w:rPr>
        <w:t> </w:t>
      </w:r>
      <w:r w:rsidRPr="007D1327">
        <w:rPr>
          <w:rFonts w:asciiTheme="minorHAnsi" w:hAnsiTheme="minorHAnsi" w:cstheme="minorHAnsi"/>
          <w:bCs/>
          <w:sz w:val="24"/>
          <w:szCs w:val="24"/>
        </w:rPr>
        <w:t>art. 104 ustawy z dnia 14 czerwca 1960 r. Kodeks postępowania administracyjnego (Dz. U. z</w:t>
      </w:r>
      <w:r w:rsidR="007768D6">
        <w:rPr>
          <w:rFonts w:asciiTheme="minorHAnsi" w:hAnsiTheme="minorHAnsi" w:cstheme="minorHAnsi"/>
          <w:bCs/>
          <w:sz w:val="24"/>
          <w:szCs w:val="24"/>
        </w:rPr>
        <w:t> </w:t>
      </w:r>
      <w:r w:rsidRPr="007D1327">
        <w:rPr>
          <w:rFonts w:asciiTheme="minorHAnsi" w:hAnsiTheme="minorHAnsi" w:cstheme="minorHAnsi"/>
          <w:bCs/>
          <w:sz w:val="24"/>
          <w:szCs w:val="24"/>
        </w:rPr>
        <w:t>202</w:t>
      </w:r>
      <w:r w:rsidR="0046315C" w:rsidRPr="007D1327">
        <w:rPr>
          <w:rFonts w:asciiTheme="minorHAnsi" w:hAnsiTheme="minorHAnsi" w:cstheme="minorHAnsi"/>
          <w:bCs/>
          <w:sz w:val="24"/>
          <w:szCs w:val="24"/>
        </w:rPr>
        <w:t>4</w:t>
      </w:r>
      <w:r w:rsidRPr="007D1327">
        <w:rPr>
          <w:rFonts w:asciiTheme="minorHAnsi" w:hAnsiTheme="minorHAnsi" w:cstheme="minorHAnsi"/>
          <w:bCs/>
          <w:sz w:val="24"/>
          <w:szCs w:val="24"/>
        </w:rPr>
        <w:t xml:space="preserve"> r., poz. </w:t>
      </w:r>
      <w:r w:rsidR="0046315C" w:rsidRPr="007D1327">
        <w:rPr>
          <w:rFonts w:asciiTheme="minorHAnsi" w:hAnsiTheme="minorHAnsi" w:cstheme="minorHAnsi"/>
          <w:bCs/>
          <w:sz w:val="24"/>
          <w:szCs w:val="24"/>
        </w:rPr>
        <w:t>572</w:t>
      </w:r>
      <w:r w:rsidR="00732A5E" w:rsidRPr="007D1327">
        <w:rPr>
          <w:rFonts w:asciiTheme="minorHAnsi" w:hAnsiTheme="minorHAnsi" w:cstheme="minorHAnsi"/>
          <w:bCs/>
          <w:sz w:val="24"/>
          <w:szCs w:val="24"/>
        </w:rPr>
        <w:t>),</w:t>
      </w:r>
      <w:r w:rsidRPr="007D1327">
        <w:rPr>
          <w:rFonts w:asciiTheme="minorHAnsi" w:hAnsiTheme="minorHAnsi" w:cstheme="minorHAnsi"/>
          <w:bCs/>
          <w:sz w:val="24"/>
          <w:szCs w:val="24"/>
        </w:rPr>
        <w:t xml:space="preserve"> po rozpatrzeniu wniosku </w:t>
      </w:r>
      <w:r w:rsidR="00837924" w:rsidRPr="007D1327">
        <w:rPr>
          <w:rStyle w:val="markedcontent"/>
          <w:rFonts w:asciiTheme="minorHAnsi" w:hAnsiTheme="minorHAnsi" w:cstheme="minorHAnsi"/>
          <w:sz w:val="24"/>
          <w:szCs w:val="24"/>
        </w:rPr>
        <w:t>PVE198 Sp. z o.o., ul. Jana Karol Chodkiewicza 7/1C, 85 – 065 Bydgoszcz</w:t>
      </w:r>
      <w:r w:rsidR="00837924" w:rsidRPr="00F756DB">
        <w:rPr>
          <w:rStyle w:val="markedcontent"/>
          <w:rFonts w:asciiTheme="minorHAnsi" w:hAnsiTheme="minorHAnsi" w:cstheme="minorHAnsi"/>
          <w:sz w:val="24"/>
          <w:szCs w:val="24"/>
        </w:rPr>
        <w:t xml:space="preserve">, </w:t>
      </w:r>
      <w:r w:rsidR="0066657E" w:rsidRPr="00F756DB">
        <w:rPr>
          <w:rFonts w:asciiTheme="minorHAnsi" w:hAnsiTheme="minorHAnsi" w:cstheme="minorHAnsi"/>
          <w:bCs/>
          <w:sz w:val="24"/>
          <w:szCs w:val="24"/>
        </w:rPr>
        <w:t>w</w:t>
      </w:r>
      <w:r w:rsidR="00A94BA7" w:rsidRPr="00F756DB">
        <w:rPr>
          <w:rFonts w:asciiTheme="minorHAnsi" w:hAnsiTheme="minorHAnsi" w:cstheme="minorHAnsi"/>
          <w:bCs/>
          <w:sz w:val="24"/>
          <w:szCs w:val="24"/>
        </w:rPr>
        <w:t> </w:t>
      </w:r>
      <w:r w:rsidR="0066657E" w:rsidRPr="00F756DB">
        <w:rPr>
          <w:rFonts w:asciiTheme="minorHAnsi" w:hAnsiTheme="minorHAnsi" w:cstheme="minorHAnsi"/>
          <w:bCs/>
          <w:sz w:val="24"/>
          <w:szCs w:val="24"/>
        </w:rPr>
        <w:t>sprawie wydania decyzji o</w:t>
      </w:r>
      <w:r w:rsidR="002F30CE" w:rsidRPr="00F756DB">
        <w:rPr>
          <w:rFonts w:asciiTheme="minorHAnsi" w:hAnsiTheme="minorHAnsi" w:cstheme="minorHAnsi"/>
          <w:bCs/>
          <w:sz w:val="24"/>
          <w:szCs w:val="24"/>
        </w:rPr>
        <w:t> </w:t>
      </w:r>
      <w:r w:rsidR="0066657E" w:rsidRPr="00F756DB">
        <w:rPr>
          <w:rFonts w:asciiTheme="minorHAnsi" w:hAnsiTheme="minorHAnsi" w:cstheme="minorHAnsi"/>
          <w:bCs/>
          <w:sz w:val="24"/>
          <w:szCs w:val="24"/>
        </w:rPr>
        <w:t>środowiskowych uwarunkowaniach na realizację przedsięwzięcia mogącego potencjalnie znacząco oddziaływać na środowisko, polegającego na</w:t>
      </w:r>
      <w:r w:rsidR="007F4367" w:rsidRPr="00F756DB">
        <w:rPr>
          <w:rFonts w:asciiTheme="minorHAnsi" w:hAnsiTheme="minorHAnsi" w:cstheme="minorHAnsi"/>
          <w:bCs/>
          <w:sz w:val="24"/>
          <w:szCs w:val="24"/>
        </w:rPr>
        <w:t xml:space="preserve"> </w:t>
      </w:r>
      <w:r w:rsidR="001241A6" w:rsidRPr="00F756DB">
        <w:rPr>
          <w:rFonts w:asciiTheme="minorHAnsi" w:hAnsiTheme="minorHAnsi" w:cstheme="minorHAnsi"/>
          <w:bCs/>
          <w:sz w:val="24"/>
          <w:szCs w:val="24"/>
        </w:rPr>
        <w:t>,,</w:t>
      </w:r>
      <w:r w:rsidR="008F569F" w:rsidRPr="00F756DB">
        <w:rPr>
          <w:rFonts w:asciiTheme="minorHAnsi" w:hAnsiTheme="minorHAnsi" w:cstheme="minorHAnsi"/>
          <w:sz w:val="24"/>
          <w:szCs w:val="24"/>
        </w:rPr>
        <w:t>budowie 85 farm fotowoltaicznych o łącznej mocy do 85 MW wraz z</w:t>
      </w:r>
      <w:r w:rsidR="007768D6">
        <w:rPr>
          <w:rFonts w:asciiTheme="minorHAnsi" w:hAnsiTheme="minorHAnsi" w:cstheme="minorHAnsi"/>
          <w:sz w:val="24"/>
          <w:szCs w:val="24"/>
        </w:rPr>
        <w:t> </w:t>
      </w:r>
      <w:r w:rsidR="008F569F" w:rsidRPr="00F756DB">
        <w:rPr>
          <w:rFonts w:asciiTheme="minorHAnsi" w:hAnsiTheme="minorHAnsi" w:cstheme="minorHAnsi"/>
          <w:sz w:val="24"/>
          <w:szCs w:val="24"/>
        </w:rPr>
        <w:t xml:space="preserve">infrastrukturą techniczną na działkach o nr ewid. 299, 300, 335/1, 336/7, 337/2, 338, 339, 340/2, 340/3, 358, 359, 360, 361, 362, 363, 364, 356, 367, 369, 370/2, 370/3, 440, 441, 443, obręb Żabinko, gmina Mosina.” </w:t>
      </w:r>
      <w:r w:rsidR="001241A6" w:rsidRPr="00F756DB">
        <w:rPr>
          <w:rFonts w:asciiTheme="minorHAnsi" w:hAnsiTheme="minorHAnsi" w:cstheme="minorHAnsi"/>
          <w:sz w:val="24"/>
          <w:szCs w:val="24"/>
        </w:rPr>
        <w:t>b</w:t>
      </w:r>
      <w:r w:rsidR="0066657E" w:rsidRPr="00F756DB">
        <w:rPr>
          <w:rFonts w:asciiTheme="minorHAnsi" w:hAnsiTheme="minorHAnsi" w:cstheme="minorHAnsi"/>
          <w:bCs/>
          <w:sz w:val="24"/>
          <w:szCs w:val="24"/>
        </w:rPr>
        <w:t>iorąc pod uwagę</w:t>
      </w:r>
      <w:r w:rsidR="001241A6" w:rsidRPr="00F756DB">
        <w:rPr>
          <w:rFonts w:asciiTheme="minorHAnsi" w:hAnsiTheme="minorHAnsi" w:cstheme="minorHAnsi"/>
          <w:bCs/>
          <w:sz w:val="24"/>
          <w:szCs w:val="24"/>
        </w:rPr>
        <w:t xml:space="preserve"> postanowienie Regionalnego Dyrektora Ochrony Środowiska,</w:t>
      </w:r>
      <w:r w:rsidR="0066657E" w:rsidRPr="00F756DB">
        <w:rPr>
          <w:rFonts w:asciiTheme="minorHAnsi" w:hAnsiTheme="minorHAnsi" w:cstheme="minorHAnsi"/>
          <w:bCs/>
          <w:sz w:val="24"/>
          <w:szCs w:val="24"/>
        </w:rPr>
        <w:t xml:space="preserve"> opinie</w:t>
      </w:r>
      <w:r w:rsidR="009A47D2" w:rsidRPr="00F756DB">
        <w:rPr>
          <w:rFonts w:asciiTheme="minorHAnsi" w:hAnsiTheme="minorHAnsi" w:cstheme="minorHAnsi"/>
          <w:bCs/>
          <w:sz w:val="24"/>
          <w:szCs w:val="24"/>
        </w:rPr>
        <w:t xml:space="preserve"> </w:t>
      </w:r>
      <w:r w:rsidR="0066657E" w:rsidRPr="00F756DB">
        <w:rPr>
          <w:rFonts w:asciiTheme="minorHAnsi" w:hAnsiTheme="minorHAnsi" w:cstheme="minorHAnsi"/>
          <w:bCs/>
          <w:sz w:val="24"/>
          <w:szCs w:val="24"/>
        </w:rPr>
        <w:t xml:space="preserve">Dyrektora Zarządu Zlewni Wód Polskich </w:t>
      </w:r>
      <w:r w:rsidR="001241A6" w:rsidRPr="00F756DB">
        <w:rPr>
          <w:rFonts w:asciiTheme="minorHAnsi" w:hAnsiTheme="minorHAnsi" w:cstheme="minorHAnsi"/>
          <w:bCs/>
          <w:sz w:val="24"/>
          <w:szCs w:val="24"/>
        </w:rPr>
        <w:t>oraz Państwowego Powiatowego Inspektora Sanitarnego,</w:t>
      </w:r>
    </w:p>
    <w:p w14:paraId="3691314A" w14:textId="77777777" w:rsidR="001241A6" w:rsidRDefault="001241A6" w:rsidP="001241A6">
      <w:pPr>
        <w:pStyle w:val="Podtytu"/>
        <w:numPr>
          <w:ilvl w:val="0"/>
          <w:numId w:val="52"/>
        </w:numPr>
        <w:ind w:right="-286"/>
        <w:jc w:val="both"/>
        <w:rPr>
          <w:rFonts w:asciiTheme="minorHAnsi" w:eastAsia="Nimbus Roman No9 L" w:hAnsiTheme="minorHAnsi" w:cstheme="minorHAnsi"/>
          <w:b w:val="0"/>
          <w:sz w:val="24"/>
        </w:rPr>
      </w:pPr>
      <w:r w:rsidRPr="00F756DB">
        <w:rPr>
          <w:rFonts w:asciiTheme="minorHAnsi" w:eastAsia="Nimbus Roman No9 L" w:hAnsiTheme="minorHAnsi" w:cstheme="minorHAnsi"/>
          <w:sz w:val="24"/>
        </w:rPr>
        <w:t>Okreś</w:t>
      </w:r>
      <w:r w:rsidRPr="00F756DB">
        <w:rPr>
          <w:rFonts w:asciiTheme="minorHAnsi" w:eastAsia="Nimbus Roman No9 L" w:hAnsiTheme="minorHAnsi" w:cstheme="minorHAnsi"/>
          <w:sz w:val="24"/>
          <w:lang w:val="pl-PL"/>
        </w:rPr>
        <w:t>lam</w:t>
      </w:r>
      <w:r w:rsidRPr="00F756DB">
        <w:rPr>
          <w:rFonts w:asciiTheme="minorHAnsi" w:eastAsia="Nimbus Roman No9 L" w:hAnsiTheme="minorHAnsi" w:cstheme="minorHAnsi"/>
          <w:b w:val="0"/>
          <w:sz w:val="24"/>
        </w:rPr>
        <w:t xml:space="preserve"> następujące warunki realizacji przedsięwzięcia:</w:t>
      </w:r>
    </w:p>
    <w:p w14:paraId="51C07A6B" w14:textId="77777777" w:rsidR="00A8096D" w:rsidRPr="00A8096D" w:rsidRDefault="00A8096D" w:rsidP="00A8096D">
      <w:pPr>
        <w:pStyle w:val="Tekstpodstawowy"/>
        <w:rPr>
          <w:lang w:val="x-none" w:eastAsia="ar-SA"/>
        </w:rPr>
      </w:pPr>
    </w:p>
    <w:p w14:paraId="7B1CA238" w14:textId="77777777" w:rsidR="001241A6" w:rsidRPr="00F756DB" w:rsidRDefault="001241A6" w:rsidP="001241A6">
      <w:pPr>
        <w:numPr>
          <w:ilvl w:val="0"/>
          <w:numId w:val="45"/>
        </w:numPr>
        <w:tabs>
          <w:tab w:val="clear" w:pos="720"/>
        </w:tabs>
        <w:suppressAutoHyphens/>
        <w:spacing w:line="240" w:lineRule="auto"/>
        <w:ind w:left="567" w:hanging="284"/>
        <w:jc w:val="both"/>
        <w:rPr>
          <w:rFonts w:asciiTheme="minorHAnsi" w:hAnsiTheme="minorHAnsi" w:cstheme="minorHAnsi"/>
          <w:sz w:val="24"/>
          <w:szCs w:val="24"/>
        </w:rPr>
      </w:pPr>
      <w:r w:rsidRPr="00F756DB">
        <w:rPr>
          <w:rFonts w:asciiTheme="minorHAnsi" w:hAnsiTheme="minorHAnsi" w:cstheme="minorHAnsi"/>
          <w:sz w:val="24"/>
          <w:szCs w:val="24"/>
        </w:rPr>
        <w:t>Pod fermę fotowoltaiczną o łącznej mocy do 85 MW przeznaczyć do 55,98 ha powierzchni działek o nr ewid. 299, 300, 335/1, 336/7, 337/2, 338, 339, 340/2, 340/3, 358, 359, 360, 361, 362, 363, 364, 356, 367, 369, 370/2, 370/3, 440, 441, 443, obręb Żabinko, gm. Mosina.</w:t>
      </w:r>
    </w:p>
    <w:p w14:paraId="14884358" w14:textId="77777777" w:rsidR="001241A6" w:rsidRPr="00F756DB" w:rsidRDefault="001241A6" w:rsidP="001241A6">
      <w:pPr>
        <w:numPr>
          <w:ilvl w:val="0"/>
          <w:numId w:val="45"/>
        </w:numPr>
        <w:tabs>
          <w:tab w:val="clear" w:pos="720"/>
        </w:tabs>
        <w:suppressAutoHyphens/>
        <w:spacing w:line="240" w:lineRule="auto"/>
        <w:ind w:left="567" w:hanging="284"/>
        <w:jc w:val="both"/>
        <w:rPr>
          <w:rFonts w:asciiTheme="minorHAnsi" w:hAnsiTheme="minorHAnsi" w:cstheme="minorHAnsi"/>
          <w:sz w:val="24"/>
          <w:szCs w:val="24"/>
        </w:rPr>
      </w:pPr>
      <w:r w:rsidRPr="00F756DB">
        <w:rPr>
          <w:rFonts w:asciiTheme="minorHAnsi" w:hAnsiTheme="minorHAnsi" w:cstheme="minorHAnsi"/>
          <w:sz w:val="24"/>
          <w:szCs w:val="24"/>
        </w:rPr>
        <w:t>Zaplecza budowy, place postojowe, bazy materiałowo-sprzętowe, lokalizować poza terenami zadrzewionymi, a także poza obrysem rzutu koron drzew.</w:t>
      </w:r>
    </w:p>
    <w:p w14:paraId="4A8C4A54" w14:textId="77777777" w:rsidR="001241A6" w:rsidRPr="00F756DB" w:rsidRDefault="001241A6" w:rsidP="001241A6">
      <w:pPr>
        <w:numPr>
          <w:ilvl w:val="0"/>
          <w:numId w:val="45"/>
        </w:numPr>
        <w:tabs>
          <w:tab w:val="clear" w:pos="720"/>
        </w:tabs>
        <w:suppressAutoHyphens/>
        <w:spacing w:line="240" w:lineRule="auto"/>
        <w:ind w:left="567" w:hanging="284"/>
        <w:jc w:val="both"/>
        <w:rPr>
          <w:rFonts w:asciiTheme="minorHAnsi" w:hAnsiTheme="minorHAnsi" w:cstheme="minorHAnsi"/>
          <w:sz w:val="24"/>
          <w:szCs w:val="24"/>
        </w:rPr>
      </w:pPr>
      <w:r w:rsidRPr="00F756DB">
        <w:rPr>
          <w:rFonts w:asciiTheme="minorHAnsi" w:hAnsiTheme="minorHAnsi" w:cstheme="minorHAnsi"/>
          <w:sz w:val="24"/>
          <w:szCs w:val="24"/>
        </w:rPr>
        <w:t>Prace związane z wykonaniem dróg wewnętrznych i placu montażowego oraz montaż konstrukcji wsporczych wykonać od 1 września do końca lutego.</w:t>
      </w:r>
    </w:p>
    <w:p w14:paraId="030C5DAC" w14:textId="72F1AD4A" w:rsidR="001241A6" w:rsidRPr="00F756DB" w:rsidRDefault="001241A6" w:rsidP="001241A6">
      <w:pPr>
        <w:numPr>
          <w:ilvl w:val="0"/>
          <w:numId w:val="45"/>
        </w:numPr>
        <w:tabs>
          <w:tab w:val="clear" w:pos="720"/>
        </w:tabs>
        <w:suppressAutoHyphens/>
        <w:spacing w:line="240" w:lineRule="auto"/>
        <w:ind w:left="567" w:hanging="284"/>
        <w:jc w:val="both"/>
        <w:rPr>
          <w:rFonts w:asciiTheme="minorHAnsi" w:hAnsiTheme="minorHAnsi" w:cstheme="minorHAnsi"/>
          <w:sz w:val="24"/>
          <w:szCs w:val="24"/>
        </w:rPr>
      </w:pPr>
      <w:r w:rsidRPr="00F756DB">
        <w:rPr>
          <w:rFonts w:asciiTheme="minorHAnsi" w:hAnsiTheme="minorHAnsi" w:cstheme="minorHAnsi"/>
          <w:sz w:val="24"/>
          <w:szCs w:val="24"/>
        </w:rPr>
        <w:t>Nie realizować żadnych</w:t>
      </w:r>
      <w:r w:rsidR="00513660">
        <w:rPr>
          <w:rFonts w:asciiTheme="minorHAnsi" w:hAnsiTheme="minorHAnsi" w:cstheme="minorHAnsi"/>
          <w:sz w:val="24"/>
          <w:szCs w:val="24"/>
        </w:rPr>
        <w:t xml:space="preserve"> </w:t>
      </w:r>
      <w:r w:rsidRPr="00F756DB">
        <w:rPr>
          <w:rFonts w:asciiTheme="minorHAnsi" w:hAnsiTheme="minorHAnsi" w:cstheme="minorHAnsi"/>
          <w:sz w:val="24"/>
          <w:szCs w:val="24"/>
        </w:rPr>
        <w:t>prac</w:t>
      </w:r>
      <w:r w:rsidR="007768D6">
        <w:rPr>
          <w:rFonts w:asciiTheme="minorHAnsi" w:hAnsiTheme="minorHAnsi" w:cstheme="minorHAnsi"/>
          <w:sz w:val="24"/>
          <w:szCs w:val="24"/>
        </w:rPr>
        <w:t>,</w:t>
      </w:r>
      <w:r w:rsidRPr="00F756DB">
        <w:rPr>
          <w:rFonts w:asciiTheme="minorHAnsi" w:hAnsiTheme="minorHAnsi" w:cstheme="minorHAnsi"/>
          <w:sz w:val="24"/>
          <w:szCs w:val="24"/>
        </w:rPr>
        <w:t xml:space="preserve"> ani nie montować żadnych elementów farmy fotowoltaicznej </w:t>
      </w:r>
      <w:r w:rsidR="007768D6">
        <w:rPr>
          <w:rFonts w:asciiTheme="minorHAnsi" w:hAnsiTheme="minorHAnsi" w:cstheme="minorHAnsi"/>
          <w:sz w:val="24"/>
          <w:szCs w:val="24"/>
        </w:rPr>
        <w:t xml:space="preserve">w odległości </w:t>
      </w:r>
      <w:r w:rsidR="00C003C5">
        <w:rPr>
          <w:rFonts w:asciiTheme="minorHAnsi" w:hAnsiTheme="minorHAnsi" w:cstheme="minorHAnsi"/>
          <w:sz w:val="24"/>
          <w:szCs w:val="24"/>
        </w:rPr>
        <w:t>m</w:t>
      </w:r>
      <w:r w:rsidR="007768D6">
        <w:rPr>
          <w:rFonts w:asciiTheme="minorHAnsi" w:hAnsiTheme="minorHAnsi" w:cstheme="minorHAnsi"/>
          <w:sz w:val="24"/>
          <w:szCs w:val="24"/>
        </w:rPr>
        <w:t>niejszej niż</w:t>
      </w:r>
      <w:r w:rsidRPr="00F756DB">
        <w:rPr>
          <w:rFonts w:asciiTheme="minorHAnsi" w:hAnsiTheme="minorHAnsi" w:cstheme="minorHAnsi"/>
          <w:sz w:val="24"/>
          <w:szCs w:val="24"/>
        </w:rPr>
        <w:t xml:space="preserve"> </w:t>
      </w:r>
      <w:r w:rsidR="007D1327">
        <w:rPr>
          <w:rFonts w:asciiTheme="minorHAnsi" w:hAnsiTheme="minorHAnsi" w:cstheme="minorHAnsi"/>
          <w:sz w:val="24"/>
          <w:szCs w:val="24"/>
        </w:rPr>
        <w:t>100</w:t>
      </w:r>
      <w:r w:rsidRPr="00F756DB">
        <w:rPr>
          <w:rFonts w:asciiTheme="minorHAnsi" w:hAnsiTheme="minorHAnsi" w:cstheme="minorHAnsi"/>
          <w:sz w:val="24"/>
          <w:szCs w:val="24"/>
        </w:rPr>
        <w:t xml:space="preserve"> m od </w:t>
      </w:r>
      <w:r w:rsidR="007768D6">
        <w:rPr>
          <w:rFonts w:asciiTheme="minorHAnsi" w:hAnsiTheme="minorHAnsi" w:cstheme="minorHAnsi"/>
          <w:sz w:val="24"/>
          <w:szCs w:val="24"/>
        </w:rPr>
        <w:t xml:space="preserve">granicy </w:t>
      </w:r>
      <w:r w:rsidRPr="00F756DB">
        <w:rPr>
          <w:rFonts w:asciiTheme="minorHAnsi" w:hAnsiTheme="minorHAnsi" w:cstheme="minorHAnsi"/>
          <w:sz w:val="24"/>
          <w:szCs w:val="24"/>
        </w:rPr>
        <w:t>Kanału Szymanowo-Grzybno.</w:t>
      </w:r>
    </w:p>
    <w:p w14:paraId="0C724B35" w14:textId="77777777" w:rsidR="001241A6" w:rsidRPr="00F756DB" w:rsidRDefault="001241A6" w:rsidP="001241A6">
      <w:pPr>
        <w:numPr>
          <w:ilvl w:val="0"/>
          <w:numId w:val="45"/>
        </w:numPr>
        <w:tabs>
          <w:tab w:val="clear" w:pos="720"/>
        </w:tabs>
        <w:suppressAutoHyphens/>
        <w:spacing w:line="240" w:lineRule="auto"/>
        <w:ind w:left="567" w:hanging="284"/>
        <w:jc w:val="both"/>
        <w:rPr>
          <w:rFonts w:asciiTheme="minorHAnsi" w:hAnsiTheme="minorHAnsi" w:cstheme="minorHAnsi"/>
          <w:sz w:val="24"/>
          <w:szCs w:val="24"/>
        </w:rPr>
      </w:pPr>
      <w:r w:rsidRPr="00F756DB">
        <w:rPr>
          <w:rFonts w:asciiTheme="minorHAnsi" w:hAnsiTheme="minorHAnsi" w:cstheme="minorHAnsi"/>
          <w:sz w:val="24"/>
          <w:szCs w:val="24"/>
        </w:rPr>
        <w:t>Na etapie prowadzenia prac ziemnych, codziennie przed rozpoczęciem prac kontrolować wykopy, a uwięzione w nich zwierzęta niezwłocznie przenosić w bezpieczne miejsce. Taką samą kontrolę przeprowadzić bezpośrednio przed zasypaniem wykopów.</w:t>
      </w:r>
    </w:p>
    <w:p w14:paraId="17BBDAD1" w14:textId="77777777" w:rsidR="001241A6" w:rsidRPr="00F756DB" w:rsidRDefault="001241A6" w:rsidP="001241A6">
      <w:pPr>
        <w:numPr>
          <w:ilvl w:val="0"/>
          <w:numId w:val="45"/>
        </w:numPr>
        <w:tabs>
          <w:tab w:val="clear" w:pos="720"/>
        </w:tabs>
        <w:suppressAutoHyphens/>
        <w:spacing w:line="240" w:lineRule="auto"/>
        <w:ind w:left="567" w:hanging="284"/>
        <w:jc w:val="both"/>
        <w:rPr>
          <w:rFonts w:asciiTheme="minorHAnsi" w:hAnsiTheme="minorHAnsi" w:cstheme="minorHAnsi"/>
          <w:sz w:val="24"/>
          <w:szCs w:val="24"/>
        </w:rPr>
      </w:pPr>
      <w:r w:rsidRPr="00F756DB">
        <w:rPr>
          <w:rFonts w:asciiTheme="minorHAnsi" w:hAnsiTheme="minorHAnsi" w:cstheme="minorHAnsi"/>
          <w:sz w:val="24"/>
          <w:szCs w:val="24"/>
          <w:shd w:val="clear" w:color="auto" w:fill="FFFFFF"/>
        </w:rPr>
        <w:t>Prace budowlano-montażowe oraz eksploatację sprzętu ciężkiego na etapie budowy prowadzić wyłącznie w porze dnia, tj. w godz. 6.00 – 22.00.</w:t>
      </w:r>
      <w:r w:rsidRPr="00F756DB">
        <w:rPr>
          <w:rFonts w:asciiTheme="minorHAnsi" w:hAnsiTheme="minorHAnsi" w:cstheme="minorHAnsi"/>
          <w:sz w:val="24"/>
          <w:szCs w:val="24"/>
        </w:rPr>
        <w:t xml:space="preserve"> </w:t>
      </w:r>
    </w:p>
    <w:p w14:paraId="1CC654FE" w14:textId="77777777" w:rsidR="001241A6" w:rsidRPr="00F756DB" w:rsidRDefault="001241A6" w:rsidP="001241A6">
      <w:pPr>
        <w:numPr>
          <w:ilvl w:val="0"/>
          <w:numId w:val="45"/>
        </w:numPr>
        <w:tabs>
          <w:tab w:val="clear" w:pos="720"/>
        </w:tabs>
        <w:suppressAutoHyphens/>
        <w:spacing w:line="240" w:lineRule="auto"/>
        <w:ind w:left="567" w:hanging="284"/>
        <w:jc w:val="both"/>
        <w:rPr>
          <w:rFonts w:asciiTheme="minorHAnsi" w:hAnsiTheme="minorHAnsi" w:cstheme="minorHAnsi"/>
          <w:sz w:val="24"/>
          <w:szCs w:val="24"/>
        </w:rPr>
      </w:pPr>
      <w:r w:rsidRPr="00F756DB">
        <w:rPr>
          <w:rFonts w:asciiTheme="minorHAnsi" w:hAnsiTheme="minorHAnsi" w:cstheme="minorHAnsi"/>
          <w:sz w:val="24"/>
          <w:szCs w:val="24"/>
        </w:rPr>
        <w:lastRenderedPageBreak/>
        <w:t>Stacji transformatorowych i magazynów energii nie lokalizować w odległości mniejszej niż 110 m od granicy terenów chronionych akustycznie.</w:t>
      </w:r>
    </w:p>
    <w:p w14:paraId="7FB74D07" w14:textId="77777777" w:rsidR="001241A6" w:rsidRPr="00F756DB" w:rsidRDefault="001241A6" w:rsidP="001241A6">
      <w:pPr>
        <w:numPr>
          <w:ilvl w:val="0"/>
          <w:numId w:val="45"/>
        </w:numPr>
        <w:tabs>
          <w:tab w:val="clear" w:pos="720"/>
          <w:tab w:val="num" w:pos="0"/>
        </w:tabs>
        <w:suppressAutoHyphens/>
        <w:spacing w:line="240" w:lineRule="auto"/>
        <w:ind w:left="567" w:hanging="284"/>
        <w:jc w:val="both"/>
        <w:rPr>
          <w:rFonts w:asciiTheme="minorHAnsi" w:eastAsia="SimSun" w:hAnsiTheme="minorHAnsi" w:cstheme="minorHAnsi"/>
          <w:kern w:val="2"/>
          <w:sz w:val="24"/>
          <w:szCs w:val="24"/>
          <w:shd w:val="clear" w:color="auto" w:fill="FFFFFF"/>
          <w:lang w:eastAsia="hi-IN" w:bidi="hi-IN"/>
        </w:rPr>
      </w:pPr>
      <w:r w:rsidRPr="00F756DB">
        <w:rPr>
          <w:rFonts w:asciiTheme="minorHAnsi" w:hAnsiTheme="minorHAnsi" w:cstheme="minorHAnsi"/>
          <w:sz w:val="24"/>
          <w:szCs w:val="24"/>
        </w:rPr>
        <w:t xml:space="preserve">Transformatory umieścić w obiektach kontenerowych. W przypadku zastosowania transformatorów olejowych, każdy transformator wyposażyć w szczelną misę olejową </w:t>
      </w:r>
      <w:r w:rsidRPr="00F756DB">
        <w:rPr>
          <w:rFonts w:asciiTheme="minorHAnsi" w:hAnsiTheme="minorHAnsi" w:cstheme="minorHAnsi"/>
          <w:sz w:val="24"/>
          <w:szCs w:val="24"/>
        </w:rPr>
        <w:br/>
        <w:t xml:space="preserve">o pojemności pozwalającej pomieścić całą objętość oleju znajdującego się </w:t>
      </w:r>
      <w:r w:rsidRPr="00F756DB">
        <w:rPr>
          <w:rFonts w:asciiTheme="minorHAnsi" w:hAnsiTheme="minorHAnsi" w:cstheme="minorHAnsi"/>
          <w:sz w:val="24"/>
          <w:szCs w:val="24"/>
        </w:rPr>
        <w:br/>
        <w:t>w transformatorze oraz pozostałości po ewentualnej akcji gaśniczej.</w:t>
      </w:r>
    </w:p>
    <w:p w14:paraId="3613094E" w14:textId="77777777" w:rsidR="001241A6" w:rsidRPr="00F756DB" w:rsidRDefault="001241A6" w:rsidP="001241A6">
      <w:pPr>
        <w:numPr>
          <w:ilvl w:val="0"/>
          <w:numId w:val="45"/>
        </w:numPr>
        <w:tabs>
          <w:tab w:val="clear" w:pos="720"/>
          <w:tab w:val="num" w:pos="0"/>
        </w:tabs>
        <w:suppressAutoHyphens/>
        <w:spacing w:line="240" w:lineRule="auto"/>
        <w:ind w:left="567" w:hanging="284"/>
        <w:jc w:val="both"/>
        <w:rPr>
          <w:rFonts w:asciiTheme="minorHAnsi" w:eastAsia="SimSun" w:hAnsiTheme="minorHAnsi" w:cstheme="minorHAnsi"/>
          <w:kern w:val="2"/>
          <w:sz w:val="24"/>
          <w:szCs w:val="24"/>
          <w:shd w:val="clear" w:color="auto" w:fill="FFFFFF"/>
          <w:lang w:eastAsia="hi-IN" w:bidi="hi-IN"/>
        </w:rPr>
      </w:pPr>
      <w:r w:rsidRPr="00F756DB">
        <w:rPr>
          <w:rFonts w:asciiTheme="minorHAnsi" w:hAnsiTheme="minorHAnsi" w:cstheme="minorHAnsi"/>
          <w:sz w:val="24"/>
          <w:szCs w:val="24"/>
        </w:rPr>
        <w:t>Magazyny energii w liczbie do 56 sztuk zrealizować jako obiekty kontenerowe, wykorzystujące technologię bateryjną i zapewnić w nich szczelne posadzki zapewniające izolację środowiska gruntowo-wodnego. Każdy magazyn wyposażyć w szczelną misę odciekową o pojemności pozwalającej pomieścić całą objętość elektrolitu wypływającego w wyniku ewentualnej awarii.</w:t>
      </w:r>
    </w:p>
    <w:p w14:paraId="1358CC08" w14:textId="77777777" w:rsidR="001241A6" w:rsidRPr="00F756DB" w:rsidRDefault="001241A6" w:rsidP="001241A6">
      <w:pPr>
        <w:numPr>
          <w:ilvl w:val="0"/>
          <w:numId w:val="45"/>
        </w:numPr>
        <w:tabs>
          <w:tab w:val="clear" w:pos="720"/>
        </w:tabs>
        <w:suppressAutoHyphens/>
        <w:spacing w:line="240" w:lineRule="auto"/>
        <w:ind w:left="567" w:hanging="426"/>
        <w:jc w:val="both"/>
        <w:rPr>
          <w:rFonts w:asciiTheme="minorHAnsi" w:hAnsiTheme="minorHAnsi" w:cstheme="minorHAnsi"/>
          <w:sz w:val="24"/>
          <w:szCs w:val="24"/>
        </w:rPr>
      </w:pPr>
      <w:r w:rsidRPr="00F756DB">
        <w:rPr>
          <w:rFonts w:asciiTheme="minorHAnsi" w:hAnsiTheme="minorHAnsi" w:cstheme="minorHAnsi"/>
          <w:sz w:val="24"/>
          <w:szCs w:val="24"/>
          <w:shd w:val="clear" w:color="auto" w:fill="FFFFFF"/>
        </w:rPr>
        <w:t>W przypadku konieczności mycia paneli fotowoltaicznych wykorzystywać do tego celu czystą wodę bez użycia detergentów.</w:t>
      </w:r>
    </w:p>
    <w:p w14:paraId="50980873" w14:textId="77777777" w:rsidR="001241A6" w:rsidRPr="00F756DB" w:rsidRDefault="001241A6" w:rsidP="001241A6">
      <w:pPr>
        <w:numPr>
          <w:ilvl w:val="0"/>
          <w:numId w:val="45"/>
        </w:numPr>
        <w:tabs>
          <w:tab w:val="clear" w:pos="720"/>
        </w:tabs>
        <w:suppressAutoHyphens/>
        <w:spacing w:line="240" w:lineRule="auto"/>
        <w:ind w:left="567" w:hanging="426"/>
        <w:jc w:val="both"/>
        <w:rPr>
          <w:rFonts w:asciiTheme="minorHAnsi" w:eastAsia="SimSun" w:hAnsiTheme="minorHAnsi" w:cstheme="minorHAnsi"/>
          <w:kern w:val="2"/>
          <w:sz w:val="24"/>
          <w:szCs w:val="24"/>
          <w:shd w:val="clear" w:color="auto" w:fill="FFFFFF"/>
          <w:lang w:eastAsia="hi-IN" w:bidi="hi-IN"/>
        </w:rPr>
      </w:pPr>
      <w:r w:rsidRPr="00F756DB">
        <w:rPr>
          <w:rFonts w:asciiTheme="minorHAnsi" w:hAnsiTheme="minorHAnsi" w:cstheme="minorHAnsi"/>
          <w:sz w:val="24"/>
          <w:szCs w:val="24"/>
        </w:rPr>
        <w:t>Zastosować moduły fotowoltaiczne o powierzchni antyrefleksyjnej.</w:t>
      </w:r>
    </w:p>
    <w:p w14:paraId="738910CC" w14:textId="77777777" w:rsidR="001241A6" w:rsidRPr="00F756DB" w:rsidRDefault="001241A6" w:rsidP="001241A6">
      <w:pPr>
        <w:numPr>
          <w:ilvl w:val="0"/>
          <w:numId w:val="45"/>
        </w:numPr>
        <w:tabs>
          <w:tab w:val="clear" w:pos="720"/>
        </w:tabs>
        <w:suppressAutoHyphens/>
        <w:spacing w:line="240" w:lineRule="auto"/>
        <w:ind w:left="567" w:hanging="426"/>
        <w:jc w:val="both"/>
        <w:rPr>
          <w:rFonts w:asciiTheme="minorHAnsi" w:eastAsia="SimSun" w:hAnsiTheme="minorHAnsi" w:cstheme="minorHAnsi"/>
          <w:kern w:val="2"/>
          <w:sz w:val="24"/>
          <w:szCs w:val="24"/>
          <w:shd w:val="clear" w:color="auto" w:fill="FFFFFF"/>
          <w:lang w:eastAsia="hi-IN" w:bidi="hi-IN"/>
        </w:rPr>
      </w:pPr>
      <w:r w:rsidRPr="00F756DB">
        <w:rPr>
          <w:rFonts w:asciiTheme="minorHAnsi" w:hAnsiTheme="minorHAnsi" w:cstheme="minorHAnsi"/>
          <w:sz w:val="24"/>
          <w:szCs w:val="24"/>
        </w:rPr>
        <w:t>Panele słoneczne montować na wysokości minimum 0,8 m mierząc od dolnej krawędzi paneli słonecznych do powierzchni ziemi.</w:t>
      </w:r>
    </w:p>
    <w:p w14:paraId="6C5646F6" w14:textId="77777777" w:rsidR="001241A6" w:rsidRPr="00F756DB" w:rsidRDefault="001241A6" w:rsidP="001241A6">
      <w:pPr>
        <w:numPr>
          <w:ilvl w:val="0"/>
          <w:numId w:val="45"/>
        </w:numPr>
        <w:tabs>
          <w:tab w:val="clear" w:pos="720"/>
        </w:tabs>
        <w:suppressAutoHyphens/>
        <w:spacing w:line="240" w:lineRule="auto"/>
        <w:ind w:left="567" w:hanging="426"/>
        <w:jc w:val="both"/>
        <w:rPr>
          <w:rFonts w:asciiTheme="minorHAnsi" w:eastAsia="SimSun" w:hAnsiTheme="minorHAnsi" w:cstheme="minorHAnsi"/>
          <w:kern w:val="2"/>
          <w:sz w:val="24"/>
          <w:szCs w:val="24"/>
          <w:shd w:val="clear" w:color="auto" w:fill="FFFFFF"/>
          <w:lang w:eastAsia="hi-IN" w:bidi="hi-IN"/>
        </w:rPr>
      </w:pPr>
      <w:r w:rsidRPr="00F756DB">
        <w:rPr>
          <w:rFonts w:asciiTheme="minorHAnsi" w:hAnsiTheme="minorHAnsi" w:cstheme="minorHAnsi"/>
          <w:sz w:val="24"/>
          <w:szCs w:val="24"/>
        </w:rPr>
        <w:t xml:space="preserve">Wykonać ogrodzenie ażurowe bez podmurówki z pozostawieniem minimum 20 cm przerwy między ogrodzeniem, a gruntem. </w:t>
      </w:r>
    </w:p>
    <w:p w14:paraId="44ED3817" w14:textId="5F5EBCBA" w:rsidR="001241A6" w:rsidRPr="00F756DB" w:rsidRDefault="001241A6" w:rsidP="001241A6">
      <w:pPr>
        <w:numPr>
          <w:ilvl w:val="0"/>
          <w:numId w:val="45"/>
        </w:numPr>
        <w:tabs>
          <w:tab w:val="clear" w:pos="720"/>
        </w:tabs>
        <w:suppressAutoHyphens/>
        <w:spacing w:line="240" w:lineRule="auto"/>
        <w:ind w:left="567" w:hanging="426"/>
        <w:jc w:val="both"/>
        <w:rPr>
          <w:rFonts w:asciiTheme="minorHAnsi" w:eastAsia="SimSun" w:hAnsiTheme="minorHAnsi" w:cstheme="minorHAnsi"/>
          <w:kern w:val="2"/>
          <w:sz w:val="24"/>
          <w:szCs w:val="24"/>
          <w:shd w:val="clear" w:color="auto" w:fill="FFFFFF"/>
          <w:lang w:eastAsia="hi-IN" w:bidi="hi-IN"/>
        </w:rPr>
      </w:pPr>
      <w:r w:rsidRPr="00F756DB">
        <w:rPr>
          <w:rFonts w:asciiTheme="minorHAnsi" w:hAnsiTheme="minorHAnsi" w:cstheme="minorHAnsi"/>
          <w:sz w:val="24"/>
          <w:szCs w:val="24"/>
        </w:rPr>
        <w:t>Ogrodzenie, stacje kontenerowe i kontenerowe magazyny energii wykonać w</w:t>
      </w:r>
      <w:r w:rsidR="007768D6">
        <w:rPr>
          <w:rFonts w:asciiTheme="minorHAnsi" w:hAnsiTheme="minorHAnsi" w:cstheme="minorHAnsi"/>
          <w:sz w:val="24"/>
          <w:szCs w:val="24"/>
        </w:rPr>
        <w:t> </w:t>
      </w:r>
      <w:r w:rsidRPr="00F756DB">
        <w:rPr>
          <w:rFonts w:asciiTheme="minorHAnsi" w:hAnsiTheme="minorHAnsi" w:cstheme="minorHAnsi"/>
          <w:sz w:val="24"/>
          <w:szCs w:val="24"/>
        </w:rPr>
        <w:t>odcieniach stonowanej szarości lub zieleni.</w:t>
      </w:r>
    </w:p>
    <w:p w14:paraId="5B8D9369" w14:textId="77777777" w:rsidR="001241A6" w:rsidRPr="00F756DB" w:rsidRDefault="001241A6" w:rsidP="001241A6">
      <w:pPr>
        <w:numPr>
          <w:ilvl w:val="0"/>
          <w:numId w:val="45"/>
        </w:numPr>
        <w:tabs>
          <w:tab w:val="clear" w:pos="720"/>
        </w:tabs>
        <w:suppressAutoHyphens/>
        <w:spacing w:line="240" w:lineRule="auto"/>
        <w:ind w:left="567" w:hanging="426"/>
        <w:jc w:val="both"/>
        <w:rPr>
          <w:rFonts w:asciiTheme="minorHAnsi" w:eastAsia="SimSun" w:hAnsiTheme="minorHAnsi" w:cstheme="minorHAnsi"/>
          <w:kern w:val="2"/>
          <w:sz w:val="24"/>
          <w:szCs w:val="24"/>
          <w:shd w:val="clear" w:color="auto" w:fill="FFFFFF"/>
          <w:lang w:eastAsia="hi-IN" w:bidi="hi-IN"/>
        </w:rPr>
      </w:pPr>
      <w:r w:rsidRPr="00F756DB">
        <w:rPr>
          <w:rFonts w:asciiTheme="minorHAnsi" w:hAnsiTheme="minorHAnsi" w:cstheme="minorHAnsi"/>
          <w:sz w:val="24"/>
          <w:szCs w:val="24"/>
        </w:rPr>
        <w:t xml:space="preserve">Na etapie eksploatacji przedsięwzięcia koszenie roślinności pokrywającej teren elektrowni prowadzić w okresie od 1 do 15 sierpnia i od 1 listopada do 15 lutego. </w:t>
      </w:r>
    </w:p>
    <w:p w14:paraId="615D00CE" w14:textId="77777777" w:rsidR="001241A6" w:rsidRPr="00F756DB" w:rsidRDefault="001241A6" w:rsidP="001241A6">
      <w:pPr>
        <w:numPr>
          <w:ilvl w:val="0"/>
          <w:numId w:val="45"/>
        </w:numPr>
        <w:tabs>
          <w:tab w:val="clear" w:pos="720"/>
        </w:tabs>
        <w:suppressAutoHyphens/>
        <w:spacing w:line="240" w:lineRule="auto"/>
        <w:ind w:left="567" w:hanging="426"/>
        <w:jc w:val="both"/>
        <w:rPr>
          <w:rFonts w:asciiTheme="minorHAnsi" w:eastAsia="SimSun" w:hAnsiTheme="minorHAnsi" w:cstheme="minorHAnsi"/>
          <w:kern w:val="2"/>
          <w:sz w:val="24"/>
          <w:szCs w:val="24"/>
          <w:shd w:val="clear" w:color="auto" w:fill="FFFFFF"/>
          <w:lang w:eastAsia="hi-IN" w:bidi="hi-IN"/>
        </w:rPr>
      </w:pPr>
      <w:r w:rsidRPr="00F756DB">
        <w:rPr>
          <w:rFonts w:asciiTheme="minorHAnsi" w:hAnsiTheme="minorHAnsi" w:cstheme="minorHAnsi"/>
          <w:sz w:val="24"/>
          <w:szCs w:val="24"/>
        </w:rPr>
        <w:t>Na etapie eksploatacji przedsięwzięcia nie stosować chemicznych środków ochrony roślin oraz środków chwastobójczych.</w:t>
      </w:r>
    </w:p>
    <w:p w14:paraId="47F4BA9F" w14:textId="77777777" w:rsidR="001241A6" w:rsidRPr="00F756DB" w:rsidRDefault="001241A6" w:rsidP="001241A6">
      <w:pPr>
        <w:numPr>
          <w:ilvl w:val="0"/>
          <w:numId w:val="45"/>
        </w:numPr>
        <w:tabs>
          <w:tab w:val="clear" w:pos="720"/>
        </w:tabs>
        <w:suppressAutoHyphens/>
        <w:spacing w:line="240" w:lineRule="auto"/>
        <w:ind w:left="567" w:hanging="426"/>
        <w:jc w:val="both"/>
        <w:rPr>
          <w:rFonts w:asciiTheme="minorHAnsi" w:eastAsia="SimSun" w:hAnsiTheme="minorHAnsi" w:cstheme="minorHAnsi"/>
          <w:kern w:val="2"/>
          <w:sz w:val="24"/>
          <w:szCs w:val="24"/>
          <w:shd w:val="clear" w:color="auto" w:fill="FFFFFF"/>
          <w:lang w:eastAsia="hi-IN" w:bidi="hi-IN"/>
        </w:rPr>
      </w:pPr>
      <w:r w:rsidRPr="00F756DB">
        <w:rPr>
          <w:rFonts w:asciiTheme="minorHAnsi" w:hAnsiTheme="minorHAnsi" w:cstheme="minorHAnsi"/>
          <w:sz w:val="24"/>
          <w:szCs w:val="24"/>
        </w:rPr>
        <w:t>W porze nocnej nie stosować ciągłego oświetlenia terenu elektrowni i jej ogrodzenia.</w:t>
      </w:r>
    </w:p>
    <w:p w14:paraId="12A85329" w14:textId="77777777" w:rsidR="001241A6" w:rsidRPr="007D1327" w:rsidRDefault="001241A6" w:rsidP="001241A6">
      <w:pPr>
        <w:pStyle w:val="Tekstpodstawowy"/>
        <w:spacing w:line="240" w:lineRule="auto"/>
        <w:ind w:left="426" w:hanging="284"/>
        <w:rPr>
          <w:rFonts w:asciiTheme="minorHAnsi" w:hAnsiTheme="minorHAnsi" w:cstheme="minorHAnsi"/>
          <w:b/>
          <w:bCs/>
          <w:sz w:val="24"/>
          <w:szCs w:val="24"/>
        </w:rPr>
      </w:pPr>
    </w:p>
    <w:p w14:paraId="16932441" w14:textId="1A5F7038" w:rsidR="001241A6" w:rsidRPr="007768D6" w:rsidRDefault="001241A6" w:rsidP="007D1327">
      <w:pPr>
        <w:pStyle w:val="Akapitzlist"/>
        <w:numPr>
          <w:ilvl w:val="0"/>
          <w:numId w:val="52"/>
        </w:numPr>
        <w:shd w:val="clear" w:color="auto" w:fill="FFFFFF" w:themeFill="background1"/>
        <w:jc w:val="both"/>
        <w:rPr>
          <w:rFonts w:asciiTheme="minorHAnsi" w:hAnsiTheme="minorHAnsi" w:cstheme="minorHAnsi"/>
          <w:b/>
          <w:bCs/>
          <w:sz w:val="24"/>
          <w:szCs w:val="24"/>
        </w:rPr>
      </w:pPr>
      <w:r w:rsidRPr="007768D6">
        <w:rPr>
          <w:rFonts w:asciiTheme="minorHAnsi" w:hAnsiTheme="minorHAnsi" w:cstheme="minorHAnsi"/>
          <w:b/>
          <w:bCs/>
          <w:sz w:val="24"/>
          <w:szCs w:val="24"/>
        </w:rPr>
        <w:t xml:space="preserve">Nie stwierdzam </w:t>
      </w:r>
      <w:r w:rsidRPr="007768D6">
        <w:rPr>
          <w:rFonts w:asciiTheme="minorHAnsi" w:hAnsiTheme="minorHAnsi" w:cstheme="minorHAnsi"/>
          <w:sz w:val="24"/>
          <w:szCs w:val="24"/>
        </w:rPr>
        <w:t>konieczności ponownego przeprowadzenia oceny oddziaływania przedsięwzięcia na środowisko oraz postępowania w sprawie transgranicznego oddziaływania na środowisko w ramach postępowania w sprawie wydania decyzji, o</w:t>
      </w:r>
      <w:r w:rsidR="007768D6" w:rsidRPr="007768D6">
        <w:rPr>
          <w:rFonts w:asciiTheme="minorHAnsi" w:hAnsiTheme="minorHAnsi" w:cstheme="minorHAnsi"/>
          <w:sz w:val="24"/>
          <w:szCs w:val="24"/>
        </w:rPr>
        <w:t> </w:t>
      </w:r>
      <w:r w:rsidRPr="007768D6">
        <w:rPr>
          <w:rFonts w:asciiTheme="minorHAnsi" w:hAnsiTheme="minorHAnsi" w:cstheme="minorHAnsi"/>
          <w:sz w:val="24"/>
          <w:szCs w:val="24"/>
        </w:rPr>
        <w:t>których mowa w art. 72 ust. 1 pkt 1 ustawy z dnia 3 października 2008 r. o</w:t>
      </w:r>
      <w:r w:rsidR="007768D6" w:rsidRPr="007768D6">
        <w:rPr>
          <w:rFonts w:asciiTheme="minorHAnsi" w:hAnsiTheme="minorHAnsi" w:cstheme="minorHAnsi"/>
          <w:sz w:val="24"/>
          <w:szCs w:val="24"/>
        </w:rPr>
        <w:t> </w:t>
      </w:r>
      <w:r w:rsidRPr="007768D6">
        <w:rPr>
          <w:rFonts w:asciiTheme="minorHAnsi" w:hAnsiTheme="minorHAnsi" w:cstheme="minorHAnsi"/>
          <w:sz w:val="24"/>
          <w:szCs w:val="24"/>
        </w:rPr>
        <w:t>udostępnianiu informacji o środowisku i jego ochronie, udziale społeczeństwa w</w:t>
      </w:r>
      <w:r w:rsidR="007768D6" w:rsidRPr="007768D6">
        <w:rPr>
          <w:rFonts w:asciiTheme="minorHAnsi" w:hAnsiTheme="minorHAnsi" w:cstheme="minorHAnsi"/>
          <w:sz w:val="24"/>
          <w:szCs w:val="24"/>
        </w:rPr>
        <w:t> </w:t>
      </w:r>
      <w:r w:rsidRPr="007768D6">
        <w:rPr>
          <w:rFonts w:asciiTheme="minorHAnsi" w:hAnsiTheme="minorHAnsi" w:cstheme="minorHAnsi"/>
          <w:sz w:val="24"/>
          <w:szCs w:val="24"/>
        </w:rPr>
        <w:t>ochronie środowiska oraz o ocenach oddziaływania na środowisko.</w:t>
      </w:r>
    </w:p>
    <w:p w14:paraId="47872BEB" w14:textId="03B884BB" w:rsidR="00390F24" w:rsidRPr="007768D6" w:rsidRDefault="00390F24" w:rsidP="007D1327">
      <w:pPr>
        <w:pStyle w:val="Akapitzlist"/>
        <w:numPr>
          <w:ilvl w:val="0"/>
          <w:numId w:val="52"/>
        </w:numPr>
        <w:jc w:val="both"/>
        <w:rPr>
          <w:rFonts w:asciiTheme="minorHAnsi" w:hAnsiTheme="minorHAnsi" w:cstheme="minorHAnsi"/>
          <w:bCs/>
          <w:sz w:val="24"/>
          <w:szCs w:val="24"/>
        </w:rPr>
      </w:pPr>
      <w:r w:rsidRPr="007768D6">
        <w:rPr>
          <w:rFonts w:asciiTheme="minorHAnsi" w:hAnsiTheme="minorHAnsi" w:cstheme="minorHAnsi"/>
          <w:bCs/>
          <w:sz w:val="24"/>
          <w:szCs w:val="24"/>
        </w:rPr>
        <w:t>Charakterystyka planowanego przedsięwzięcia stanowi załącznik do decyzji o</w:t>
      </w:r>
      <w:r w:rsidR="002F30CE" w:rsidRPr="007768D6">
        <w:rPr>
          <w:rFonts w:asciiTheme="minorHAnsi" w:hAnsiTheme="minorHAnsi" w:cstheme="minorHAnsi"/>
          <w:bCs/>
          <w:sz w:val="24"/>
          <w:szCs w:val="24"/>
        </w:rPr>
        <w:t> </w:t>
      </w:r>
      <w:r w:rsidRPr="007768D6">
        <w:rPr>
          <w:rFonts w:asciiTheme="minorHAnsi" w:hAnsiTheme="minorHAnsi" w:cstheme="minorHAnsi"/>
          <w:bCs/>
          <w:sz w:val="24"/>
          <w:szCs w:val="24"/>
        </w:rPr>
        <w:t>środowiskowych uwarunkowaniach.</w:t>
      </w:r>
    </w:p>
    <w:p w14:paraId="27ACB78E" w14:textId="77777777" w:rsidR="00390F24" w:rsidRPr="00F756DB" w:rsidRDefault="00390F24" w:rsidP="00082928">
      <w:pPr>
        <w:spacing w:before="240"/>
        <w:jc w:val="center"/>
        <w:rPr>
          <w:rFonts w:asciiTheme="minorHAnsi" w:hAnsiTheme="minorHAnsi" w:cstheme="minorHAnsi"/>
          <w:sz w:val="24"/>
          <w:szCs w:val="24"/>
        </w:rPr>
      </w:pPr>
      <w:r w:rsidRPr="00F756DB">
        <w:rPr>
          <w:rFonts w:asciiTheme="minorHAnsi" w:hAnsiTheme="minorHAnsi" w:cstheme="minorHAnsi"/>
          <w:sz w:val="24"/>
          <w:szCs w:val="24"/>
        </w:rPr>
        <w:t>Uzasadnienie</w:t>
      </w:r>
    </w:p>
    <w:p w14:paraId="280A8C9E" w14:textId="5ECAF35D" w:rsidR="001A070B" w:rsidRPr="00A8096D" w:rsidRDefault="00390F24" w:rsidP="00A8096D">
      <w:pPr>
        <w:spacing w:before="240" w:after="240"/>
        <w:jc w:val="both"/>
        <w:rPr>
          <w:rFonts w:asciiTheme="minorHAnsi" w:hAnsiTheme="minorHAnsi" w:cstheme="minorHAnsi"/>
          <w:sz w:val="24"/>
          <w:szCs w:val="24"/>
        </w:rPr>
      </w:pPr>
      <w:r w:rsidRPr="00F756DB">
        <w:rPr>
          <w:rFonts w:asciiTheme="minorHAnsi" w:hAnsiTheme="minorHAnsi" w:cstheme="minorHAnsi"/>
          <w:bCs/>
          <w:sz w:val="24"/>
          <w:szCs w:val="24"/>
        </w:rPr>
        <w:tab/>
      </w:r>
      <w:r w:rsidRPr="00A8096D">
        <w:rPr>
          <w:rFonts w:asciiTheme="minorHAnsi" w:hAnsiTheme="minorHAnsi" w:cstheme="minorHAnsi"/>
          <w:bCs/>
          <w:sz w:val="24"/>
          <w:szCs w:val="24"/>
        </w:rPr>
        <w:t xml:space="preserve">W dniu </w:t>
      </w:r>
      <w:r w:rsidR="001241A6" w:rsidRPr="00A8096D">
        <w:rPr>
          <w:rFonts w:asciiTheme="minorHAnsi" w:hAnsiTheme="minorHAnsi" w:cstheme="minorHAnsi"/>
          <w:bCs/>
          <w:sz w:val="24"/>
          <w:szCs w:val="24"/>
        </w:rPr>
        <w:t>18 lutego 2022</w:t>
      </w:r>
      <w:r w:rsidRPr="00A8096D">
        <w:rPr>
          <w:rFonts w:asciiTheme="minorHAnsi" w:hAnsiTheme="minorHAnsi" w:cstheme="minorHAnsi"/>
          <w:bCs/>
          <w:sz w:val="24"/>
          <w:szCs w:val="24"/>
        </w:rPr>
        <w:t xml:space="preserve"> r. do Urzędu Miejskiego w Mosinie </w:t>
      </w:r>
      <w:r w:rsidR="00A96F2F" w:rsidRPr="00A8096D">
        <w:rPr>
          <w:rFonts w:asciiTheme="minorHAnsi" w:hAnsiTheme="minorHAnsi" w:cstheme="minorHAnsi"/>
          <w:bCs/>
          <w:sz w:val="24"/>
          <w:szCs w:val="24"/>
        </w:rPr>
        <w:t xml:space="preserve">wpłynął wniosek o wydanie decyzji o środowiskowych uwarunkowaniach dla przedsięwzięcia </w:t>
      </w:r>
      <w:r w:rsidR="001241A6" w:rsidRPr="00A8096D">
        <w:rPr>
          <w:rFonts w:asciiTheme="minorHAnsi" w:hAnsiTheme="minorHAnsi" w:cstheme="minorHAnsi"/>
          <w:bCs/>
          <w:sz w:val="24"/>
          <w:szCs w:val="24"/>
        </w:rPr>
        <w:t>polegającego na ,,</w:t>
      </w:r>
      <w:r w:rsidR="001241A6" w:rsidRPr="00A8096D">
        <w:rPr>
          <w:rFonts w:asciiTheme="minorHAnsi" w:hAnsiTheme="minorHAnsi" w:cstheme="minorHAnsi"/>
          <w:sz w:val="24"/>
          <w:szCs w:val="24"/>
        </w:rPr>
        <w:t>budowie 85 farm fotowoltaicznych o łącznej mocy do 85 MW wraz z infrastrukturą techniczną na działkach o nr ewid. 299, 300, 335/1, 336/7, 337/2, 338, 339, 340/2, 340/3, 358, 359, 360, 361, 362, 363, 364, 356, 367, 369, 370/2, 370/3, 440, 441, 443, obręb Żabinko, gmina Mosina.”</w:t>
      </w:r>
    </w:p>
    <w:p w14:paraId="7FCA510A" w14:textId="4E735CB5" w:rsidR="00E911D5" w:rsidRPr="00A8096D" w:rsidRDefault="00E911D5"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Obwieszczeniem z dnia 8 marca 2022 r. poinformowano o wszczęciu postępowania administracyjnego w sprawie wydania decyzji o środowiskowych uwarunkowaniach oraz </w:t>
      </w:r>
      <w:r w:rsidRPr="00A8096D">
        <w:rPr>
          <w:rFonts w:asciiTheme="minorHAnsi" w:hAnsiTheme="minorHAnsi" w:cstheme="minorHAnsi"/>
          <w:sz w:val="24"/>
          <w:szCs w:val="24"/>
        </w:rPr>
        <w:lastRenderedPageBreak/>
        <w:t>wezwano wnioskodawcę na podstawie art. 50§1 do uzupełnienia wniosku i złożenia wyjaśnień. Wezwano do: wskazania minimalnej mocy planowanej instalacji fotowoltaicznej, wskazanie jakie działki, na których planowana jest realizacja inwestycji znajdują się w obszarze Rogalińskiego Parku Krajobrazowego, Obszarze Natura 2000 Ostoja Rogalińska oraz Rogalińska Dolina Warty, przeanalizowania klasyfikacji przedsięwzięcia pod kątem występowania form ochrony przyrody, podania źródła informacji, dotyczącej braku negatywnego oddziaływania na gatunku gęsi oraz żurawi, wskazanej na stronie 46 KIP, uzupełnienia bibliografii o wszystkie cytowane w KIP publikacje i źródła danych, przedstawienia wyników inwentaryzacji przyrodniczej, w szczególności określającej występowanie ptaków w okresie lęgowym i migracji.</w:t>
      </w:r>
    </w:p>
    <w:p w14:paraId="508D2846" w14:textId="399A8C0E" w:rsidR="00286ADF" w:rsidRPr="00A8096D" w:rsidRDefault="00286ADF"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Pismem z dnia 15 marca 2022 r. (data wpływu do Urzędu Miejskiego w Mosinie 17</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 xml:space="preserve">marca 2022 r.) Inwestor zwrócił się z wnioskiem o przedłużenie terminu uzupełnienia </w:t>
      </w:r>
      <w:r w:rsidR="005F00AB" w:rsidRPr="00A8096D">
        <w:rPr>
          <w:rFonts w:asciiTheme="minorHAnsi" w:hAnsiTheme="minorHAnsi" w:cstheme="minorHAnsi"/>
          <w:sz w:val="24"/>
          <w:szCs w:val="24"/>
        </w:rPr>
        <w:t>do 30</w:t>
      </w:r>
      <w:r w:rsidR="007768D6" w:rsidRPr="00A8096D">
        <w:rPr>
          <w:rFonts w:asciiTheme="minorHAnsi" w:hAnsiTheme="minorHAnsi" w:cstheme="minorHAnsi"/>
          <w:sz w:val="24"/>
          <w:szCs w:val="24"/>
        </w:rPr>
        <w:t> </w:t>
      </w:r>
      <w:r w:rsidR="005F00AB" w:rsidRPr="00A8096D">
        <w:rPr>
          <w:rFonts w:asciiTheme="minorHAnsi" w:hAnsiTheme="minorHAnsi" w:cstheme="minorHAnsi"/>
          <w:sz w:val="24"/>
          <w:szCs w:val="24"/>
        </w:rPr>
        <w:t xml:space="preserve">listopada 2022 r. </w:t>
      </w:r>
    </w:p>
    <w:p w14:paraId="3B31810C" w14:textId="296CCADE" w:rsidR="005F00AB" w:rsidRPr="00A8096D" w:rsidRDefault="005F00AB"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Postanowieniem z dnia 23 marca 2022 r. Burmistrz Gminy Mosina zawiesił postępowanie administracyjne ze względu na konieczność wykonania inwentaryzacji przyrodniczej w okresie migracji. </w:t>
      </w:r>
      <w:r w:rsidR="001E4F48" w:rsidRPr="00A8096D">
        <w:rPr>
          <w:rFonts w:asciiTheme="minorHAnsi" w:hAnsiTheme="minorHAnsi" w:cstheme="minorHAnsi"/>
          <w:sz w:val="24"/>
          <w:szCs w:val="24"/>
        </w:rPr>
        <w:t>Obwieszczeniem z dnia 23 marca 2022 r. poinformowano o</w:t>
      </w:r>
      <w:r w:rsidR="007768D6" w:rsidRPr="00A8096D">
        <w:rPr>
          <w:rFonts w:asciiTheme="minorHAnsi" w:hAnsiTheme="minorHAnsi" w:cstheme="minorHAnsi"/>
          <w:sz w:val="24"/>
          <w:szCs w:val="24"/>
        </w:rPr>
        <w:t> </w:t>
      </w:r>
      <w:r w:rsidR="001E4F48" w:rsidRPr="00A8096D">
        <w:rPr>
          <w:rFonts w:asciiTheme="minorHAnsi" w:hAnsiTheme="minorHAnsi" w:cstheme="minorHAnsi"/>
          <w:sz w:val="24"/>
          <w:szCs w:val="24"/>
        </w:rPr>
        <w:t xml:space="preserve">tym strony postępowania. </w:t>
      </w:r>
    </w:p>
    <w:p w14:paraId="7019C8DD" w14:textId="5671C80D" w:rsidR="00F7040C" w:rsidRPr="00A8096D" w:rsidRDefault="00F7040C"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Pismem z dnia 30 listopada 2022 r. (data wpływu do Urzędu Miejskiego w Mosinie 2</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grudnia 2022 r.</w:t>
      </w:r>
      <w:r w:rsidR="007768D6" w:rsidRPr="00A8096D">
        <w:rPr>
          <w:rFonts w:asciiTheme="minorHAnsi" w:hAnsiTheme="minorHAnsi" w:cstheme="minorHAnsi"/>
          <w:sz w:val="24"/>
          <w:szCs w:val="24"/>
        </w:rPr>
        <w:t>)</w:t>
      </w:r>
      <w:r w:rsidRPr="00A8096D">
        <w:rPr>
          <w:rFonts w:asciiTheme="minorHAnsi" w:hAnsiTheme="minorHAnsi" w:cstheme="minorHAnsi"/>
          <w:sz w:val="24"/>
          <w:szCs w:val="24"/>
        </w:rPr>
        <w:t xml:space="preserve"> przedłożono uzupełnienie wniosku wraz z inwentaryzacją i waloryzacją przyrodniczą. </w:t>
      </w:r>
    </w:p>
    <w:p w14:paraId="4C25ED00" w14:textId="7FB54A46" w:rsidR="00F7040C" w:rsidRPr="00A8096D" w:rsidRDefault="00F7040C"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Postanowieniem z dnia 9 grudnia 2022 r. Burmistrz Gminy Mosina podjął zawieszone postepowanie administracyjne, o czym poinformował strony postępowania poprzez obwieszczenie. </w:t>
      </w:r>
    </w:p>
    <w:p w14:paraId="43347003" w14:textId="266FC0D4" w:rsidR="00F7040C" w:rsidRPr="00A8096D" w:rsidRDefault="00F7040C"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Pismami z dnia 9 grudnia 2022 r. zwrócono się do Regionalnego Dyrektora Ochrony Środowiska, Państwowego Powiatowego Inspektora Sanitarnego oraz Państwowego Gospodarstwa Wodnego Wody Polskie o wydanie opinii w sprawie konieczności przeprowadzenia oceny oddziaływania na środowisko. </w:t>
      </w:r>
    </w:p>
    <w:p w14:paraId="05C286DA" w14:textId="11BA3E0B" w:rsidR="00F7040C" w:rsidRPr="00A8096D" w:rsidRDefault="00FE2A89"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Postanowieniem z dnia 29 grudnia 2022 r., znak: WOO-IV.4220.1675.2022.MDK.1. Regionalny Dyrektor Ochrony Środowiska stwierdził koniczność przeprowadzenia oceny oddziaływania na środowisko i określił zakres raportu o oddziaływaniu na środowisko dla przedmiotowego przedsięwzięcia. </w:t>
      </w:r>
    </w:p>
    <w:p w14:paraId="3BF988BC" w14:textId="77C1F2D3" w:rsidR="00FE2A89" w:rsidRPr="00A8096D" w:rsidRDefault="00FE2A89"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Opinią z dnia 22 grudnia 2022 r., znak: PO.ZZŚ.4.435.663.2022.MS.1 Państwowe Gospodarstwo Wodne Wody Polskie nie stwierdził potrzeby przeprowadzenia oceny odziaływania ww. przedsięwzięcia na środowisko.</w:t>
      </w:r>
    </w:p>
    <w:p w14:paraId="6124246C" w14:textId="3B0A1D4E" w:rsidR="006423FC" w:rsidRPr="00A8096D" w:rsidRDefault="006423FC"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Państwowy Powiatowy Inspektor Sanitarny w Poznaniu opinią z dnia 20 grudnia 2022 r., znak: NS.9011.1.310.2022.DK stwierdził brak potrzeby przeprowadzenia oceny oddziaływania na środowisko i odstąpił od określenia zakresu raportu o oddziaływaniu przedsięwzięcia na środowisko. </w:t>
      </w:r>
    </w:p>
    <w:p w14:paraId="0A6C52B3" w14:textId="6D8EFF2A" w:rsidR="006423FC" w:rsidRPr="00A8096D" w:rsidRDefault="006423FC"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lastRenderedPageBreak/>
        <w:t>Postanowieniem z dnia 19 stycznia 2023 r. Burmistrz Gminy Mosina nałożył na wnioskodawcę obowiązek przeprowadzenia oceny oddziaływania na środowisko</w:t>
      </w:r>
      <w:r w:rsidR="002B1680" w:rsidRPr="00A8096D">
        <w:rPr>
          <w:rFonts w:asciiTheme="minorHAnsi" w:hAnsiTheme="minorHAnsi" w:cstheme="minorHAnsi"/>
          <w:sz w:val="24"/>
          <w:szCs w:val="24"/>
        </w:rPr>
        <w:t xml:space="preserve">, </w:t>
      </w:r>
      <w:r w:rsidRPr="00A8096D">
        <w:rPr>
          <w:rFonts w:asciiTheme="minorHAnsi" w:hAnsiTheme="minorHAnsi" w:cstheme="minorHAnsi"/>
          <w:sz w:val="24"/>
          <w:szCs w:val="24"/>
        </w:rPr>
        <w:t>określił zakres raportu</w:t>
      </w:r>
      <w:r w:rsidR="002B1680" w:rsidRPr="00A8096D">
        <w:rPr>
          <w:rFonts w:asciiTheme="minorHAnsi" w:hAnsiTheme="minorHAnsi" w:cstheme="minorHAnsi"/>
          <w:sz w:val="24"/>
          <w:szCs w:val="24"/>
        </w:rPr>
        <w:t xml:space="preserve"> oraz zawiesił postępowanie administracyjne do czasu przedłożenia raportu</w:t>
      </w:r>
      <w:r w:rsidRPr="00A8096D">
        <w:rPr>
          <w:rFonts w:asciiTheme="minorHAnsi" w:hAnsiTheme="minorHAnsi" w:cstheme="minorHAnsi"/>
          <w:sz w:val="24"/>
          <w:szCs w:val="24"/>
        </w:rPr>
        <w:t>, o</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 xml:space="preserve">czym w dniu 19 stycznia 2023 r. poinformował strony postępowania poprzez obwieszczenie. </w:t>
      </w:r>
    </w:p>
    <w:p w14:paraId="340C6D95" w14:textId="7C07DBA1" w:rsidR="002B1680" w:rsidRPr="00A8096D" w:rsidRDefault="002B1680"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Pismem z dnia </w:t>
      </w:r>
      <w:r w:rsidR="00FB711C" w:rsidRPr="00A8096D">
        <w:rPr>
          <w:rFonts w:asciiTheme="minorHAnsi" w:hAnsiTheme="minorHAnsi" w:cstheme="minorHAnsi"/>
          <w:sz w:val="24"/>
          <w:szCs w:val="24"/>
        </w:rPr>
        <w:t>7</w:t>
      </w:r>
      <w:r w:rsidRPr="00A8096D">
        <w:rPr>
          <w:rFonts w:asciiTheme="minorHAnsi" w:hAnsiTheme="minorHAnsi" w:cstheme="minorHAnsi"/>
          <w:sz w:val="24"/>
          <w:szCs w:val="24"/>
        </w:rPr>
        <w:t xml:space="preserve"> marca 2023 r.</w:t>
      </w:r>
      <w:r w:rsidR="00FB711C" w:rsidRPr="00A8096D">
        <w:rPr>
          <w:rFonts w:asciiTheme="minorHAnsi" w:hAnsiTheme="minorHAnsi" w:cstheme="minorHAnsi"/>
          <w:sz w:val="24"/>
          <w:szCs w:val="24"/>
        </w:rPr>
        <w:t xml:space="preserve"> (data wpływu do Urzędu Miejskiego w Mosinie 14 marca 2023 r.) wnioskodawca przedłożył raport o środowiskowych uwarunkowaniach oraz poinformował o zmianach założenia co do infrastruktury technicznej względem danych przedstawionych w karcie informacyjnej przedsięwzięcia. </w:t>
      </w:r>
    </w:p>
    <w:p w14:paraId="0D5235A8" w14:textId="1FF40974" w:rsidR="00FB711C" w:rsidRPr="00A8096D" w:rsidRDefault="00FB711C"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Postanowieniem z dnia 17 marca 2023 r. Burmistrz Gminy Mosina podjął zawieszone postępowanie administracyjne, o czym poprzez obwieszczenie poinformował strony postępowania. </w:t>
      </w:r>
    </w:p>
    <w:p w14:paraId="6B7319AE" w14:textId="4EE287B0" w:rsidR="00061EA8" w:rsidRPr="00A8096D" w:rsidRDefault="00061EA8"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Wezwaniem z dnia 27 marca 2023 r. Burmistrz Gminy Mosina wezwał do uzupełnienia raportu o oddziaływaniu na środowisko. </w:t>
      </w:r>
    </w:p>
    <w:p w14:paraId="342D5806" w14:textId="0634DABE" w:rsidR="00061EA8" w:rsidRPr="00A8096D" w:rsidRDefault="00061EA8"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Pismem z dnia 14 kwietnia 2023 r. wnioskodawca przedłożył uzupełnienie do raportu o oddziaływaniu na środowisko. </w:t>
      </w:r>
    </w:p>
    <w:p w14:paraId="1F9E0B38" w14:textId="31450680" w:rsidR="00061EA8" w:rsidRPr="00A8096D" w:rsidRDefault="00061EA8"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Pismem z dnia 21 kwietnia 2023 r. zwrócono się do Regionalnego Dyrektora Ochrony Środowiska w Poznaniu z wnioskiem o uzgodnienie warunków realizacji przedsięwzięcia. </w:t>
      </w:r>
    </w:p>
    <w:p w14:paraId="44C6C229" w14:textId="0B4F5BD0" w:rsidR="00750B47" w:rsidRPr="00A8096D" w:rsidRDefault="00750B47"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Pismem z dnia 26 maja 2023 r. (data wpływy do Urzędu Miejskiego w Mosinie 29 maja 2023 r.) Regionalny Dyrektor Ochrony Środowiska </w:t>
      </w:r>
      <w:r w:rsidR="00C53D1B" w:rsidRPr="00A8096D">
        <w:rPr>
          <w:rFonts w:asciiTheme="minorHAnsi" w:hAnsiTheme="minorHAnsi" w:cstheme="minorHAnsi"/>
          <w:sz w:val="24"/>
          <w:szCs w:val="24"/>
        </w:rPr>
        <w:t>zwrócił się do Burmistrz Gminy Mosina o</w:t>
      </w:r>
      <w:r w:rsidR="007768D6" w:rsidRPr="00A8096D">
        <w:rPr>
          <w:rFonts w:asciiTheme="minorHAnsi" w:hAnsiTheme="minorHAnsi" w:cstheme="minorHAnsi"/>
          <w:sz w:val="24"/>
          <w:szCs w:val="24"/>
        </w:rPr>
        <w:t> </w:t>
      </w:r>
      <w:r w:rsidR="00C53D1B" w:rsidRPr="00A8096D">
        <w:rPr>
          <w:rFonts w:asciiTheme="minorHAnsi" w:hAnsiTheme="minorHAnsi" w:cstheme="minorHAnsi"/>
          <w:sz w:val="24"/>
          <w:szCs w:val="24"/>
        </w:rPr>
        <w:t>wskazanie</w:t>
      </w:r>
      <w:r w:rsidR="00DA20E1" w:rsidRPr="00A8096D">
        <w:rPr>
          <w:rFonts w:asciiTheme="minorHAnsi" w:hAnsiTheme="minorHAnsi" w:cstheme="minorHAnsi"/>
          <w:sz w:val="24"/>
          <w:szCs w:val="24"/>
        </w:rPr>
        <w:t>,</w:t>
      </w:r>
      <w:r w:rsidR="00C53D1B" w:rsidRPr="00A8096D">
        <w:rPr>
          <w:rFonts w:asciiTheme="minorHAnsi" w:hAnsiTheme="minorHAnsi" w:cstheme="minorHAnsi"/>
          <w:sz w:val="24"/>
          <w:szCs w:val="24"/>
        </w:rPr>
        <w:t xml:space="preserve"> gdzie konkretnie zlokalizowane są</w:t>
      </w:r>
      <w:r w:rsidRPr="00A8096D">
        <w:rPr>
          <w:rFonts w:asciiTheme="minorHAnsi" w:hAnsiTheme="minorHAnsi" w:cstheme="minorHAnsi"/>
          <w:sz w:val="24"/>
          <w:szCs w:val="24"/>
        </w:rPr>
        <w:t xml:space="preserve"> </w:t>
      </w:r>
      <w:r w:rsidR="00C53D1B" w:rsidRPr="00A8096D">
        <w:rPr>
          <w:rFonts w:asciiTheme="minorHAnsi" w:hAnsiTheme="minorHAnsi" w:cstheme="minorHAnsi"/>
          <w:sz w:val="24"/>
          <w:szCs w:val="24"/>
        </w:rPr>
        <w:t xml:space="preserve">tereny zabudowy mieszkaniowej jednorodzinnej, a gdzie tereny zabudowy zagrodowej oraz o informację, czy wnioskodawca ustanowił w przedmiotowym postępowaniu pełnomocnika. </w:t>
      </w:r>
    </w:p>
    <w:p w14:paraId="05D1FC34" w14:textId="3CA194F9" w:rsidR="00DA20E1" w:rsidRPr="00A8096D" w:rsidRDefault="00DA20E1"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Burmistrz Gminy Mosina pismem z dnia 19 czerwca 2023 r. przekazał do Regionalnego Dyrektora Ochrony Środowiska wyjaśnienia. </w:t>
      </w:r>
    </w:p>
    <w:p w14:paraId="36CA1966" w14:textId="683B6278" w:rsidR="00DA20E1" w:rsidRPr="00A8096D" w:rsidRDefault="00DA20E1"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Pismami z dnia 5 lipca 2023 r. Burmistrz Gminy Mosina przekazał do Państwowego Powiatowego Inspektora Sanitarnego oraz Państwowego Gospodarstwa Wodnego Wody Polskie raport o oddziaływaniu na środowisko. </w:t>
      </w:r>
    </w:p>
    <w:p w14:paraId="59CB2EBD" w14:textId="3E4DC481" w:rsidR="00DA20E1" w:rsidRPr="00A8096D" w:rsidRDefault="00DA20E1"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Regionalny Dyrektor Ochrony Środowiska w Poznaniu pismem z dnia 11 lipca 2023 r. </w:t>
      </w:r>
      <w:r w:rsidR="00BE2D42" w:rsidRPr="00A8096D">
        <w:rPr>
          <w:rFonts w:asciiTheme="minorHAnsi" w:hAnsiTheme="minorHAnsi" w:cstheme="minorHAnsi"/>
          <w:sz w:val="24"/>
          <w:szCs w:val="24"/>
        </w:rPr>
        <w:t>poinformował, że raport o oddziaływaniu na środowisko wymaga uzupełnienia.</w:t>
      </w:r>
    </w:p>
    <w:p w14:paraId="4D38DE86" w14:textId="0674A3B4" w:rsidR="00BE2D42" w:rsidRPr="00A8096D" w:rsidRDefault="00BE2D42"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Pismem z dnia 20 lipca 2023 r. wezwano wnioskodawcę do uzupełnienia raportu o</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ocenach oddziaływania na środowisko w zakresie ochrony przed hałasem, hydrologii i</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 xml:space="preserve">ochrony wód oraz ochrony przyrody. </w:t>
      </w:r>
    </w:p>
    <w:p w14:paraId="2D7D6A87" w14:textId="421BA0C1" w:rsidR="005C2B00" w:rsidRPr="00A8096D" w:rsidRDefault="00C06D98"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Uzupełnienie wpłynęło do Urzędu Miejskiego w Mosinie w dniu 16 sierpnia 2023 r., które Burmistrz Gminy Mosina pismem z dnia 21 sierpnia 2023 r. przekazał do Regionalnego Dyrektora Ochrony Środowiska w Poznaniu. </w:t>
      </w:r>
    </w:p>
    <w:p w14:paraId="10DB9846" w14:textId="77777777" w:rsidR="00D03B00" w:rsidRPr="00A8096D" w:rsidRDefault="00C06D98"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Regionalny Dyrektor Ochrony Środowiska </w:t>
      </w:r>
      <w:r w:rsidR="00D03B00" w:rsidRPr="00A8096D">
        <w:rPr>
          <w:rFonts w:asciiTheme="minorHAnsi" w:hAnsiTheme="minorHAnsi" w:cstheme="minorHAnsi"/>
          <w:sz w:val="24"/>
          <w:szCs w:val="24"/>
        </w:rPr>
        <w:t xml:space="preserve">pismem z dnia 21 września 2023 r. zwrócił się do Burmistrza Gminy Mosina o wskazanie rodzaju zabudowy chronionej akustycznie </w:t>
      </w:r>
      <w:r w:rsidR="00D03B00" w:rsidRPr="00A8096D">
        <w:rPr>
          <w:rFonts w:asciiTheme="minorHAnsi" w:hAnsiTheme="minorHAnsi" w:cstheme="minorHAnsi"/>
          <w:sz w:val="24"/>
          <w:szCs w:val="24"/>
        </w:rPr>
        <w:lastRenderedPageBreak/>
        <w:t xml:space="preserve">zlokalizowanej na działkach o nr ewid. 339, 338, 337/6, 337/7, 337/3, 336/3, 336/4, 335/2, 334, 300 i 299 obręb Żabinko. Pismem z dnia 29 września 2023 r. Burmistrz Gminy Mosina przedstawił informację dotyczącą dopuszczalnych poziomów hałasu w środowisku. </w:t>
      </w:r>
    </w:p>
    <w:p w14:paraId="0D593A9A" w14:textId="25E83A62" w:rsidR="00897B40" w:rsidRPr="00A8096D" w:rsidRDefault="00D03B00"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Pismem z dnia 30 października 2023 r. Regionalny Dyrektor Ochrony Środowiska </w:t>
      </w:r>
      <w:r w:rsidR="00897B40" w:rsidRPr="00A8096D">
        <w:rPr>
          <w:rFonts w:asciiTheme="minorHAnsi" w:hAnsiTheme="minorHAnsi" w:cstheme="minorHAnsi"/>
          <w:sz w:val="24"/>
          <w:szCs w:val="24"/>
        </w:rPr>
        <w:t>wezwał do ponownego uzupełnienia raportu o ocenach oddziaływania na środowisko w</w:t>
      </w:r>
      <w:r w:rsidR="007768D6" w:rsidRPr="00A8096D">
        <w:rPr>
          <w:rFonts w:asciiTheme="minorHAnsi" w:hAnsiTheme="minorHAnsi" w:cstheme="minorHAnsi"/>
          <w:sz w:val="24"/>
          <w:szCs w:val="24"/>
        </w:rPr>
        <w:t> </w:t>
      </w:r>
      <w:r w:rsidR="00897B40" w:rsidRPr="00A8096D">
        <w:rPr>
          <w:rFonts w:asciiTheme="minorHAnsi" w:hAnsiTheme="minorHAnsi" w:cstheme="minorHAnsi"/>
          <w:sz w:val="24"/>
          <w:szCs w:val="24"/>
        </w:rPr>
        <w:t xml:space="preserve">zakresie ochrony przed hałasem oraz ochrony przyrody. Burmistrz Gminy Mosina wezwaniem z dnia 8 listopada 2023 r. przekazał do Wnioskodawcy wezwanie. </w:t>
      </w:r>
    </w:p>
    <w:p w14:paraId="5BE216FD" w14:textId="24CDEEAE" w:rsidR="00C06D98" w:rsidRPr="00A8096D" w:rsidRDefault="00897B40"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Zawiadomieniem z dnia 9 listopada 2023 r. na podstawie art. 36 stawy Kodeks postępowania administracyjnego Burmistrz Gminy Mosina zawiadomił o wydłużeniu terminu załatwienia sprawy.</w:t>
      </w:r>
    </w:p>
    <w:p w14:paraId="3DCCD228" w14:textId="05AD7A76" w:rsidR="00897B40" w:rsidRPr="00A8096D" w:rsidRDefault="00A730E1"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Wiadomością elektroniczną z dnia 22 listopada 2023 r. wnioskodawca poinformował o</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 xml:space="preserve">zmianę adresu do korespondencji. </w:t>
      </w:r>
    </w:p>
    <w:p w14:paraId="63ABD5E5" w14:textId="3FEF293B" w:rsidR="00A730E1" w:rsidRPr="00A8096D" w:rsidRDefault="00A730E1"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Pismem z dnia 15 listopada 2023 r. wnioskodawca wystąpił z wnioskiem o zawieszenie postępowania. </w:t>
      </w:r>
    </w:p>
    <w:p w14:paraId="0408DB97" w14:textId="1C397309" w:rsidR="00A730E1" w:rsidRPr="00A8096D" w:rsidRDefault="00A730E1"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Postanowieniem z dnia 27 listopada 2023 r. zawieszono postępowanie administracyjne w sprawie wydania decyzji o środowiskowych uwarunkowaniach. Obwieszczeniem z dnia 29 listopada 2023 r. poinformowano o tym strony postępowania. </w:t>
      </w:r>
    </w:p>
    <w:p w14:paraId="64C35B6B" w14:textId="15F50927" w:rsidR="00E37991" w:rsidRPr="00A8096D" w:rsidRDefault="00E37991"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Pismem z dnia 29 kwietnia 2024 r. Wnioskodawca przedłożył uzupełnienie informacji zawartych w raporcie o oddziaływaniu na środowisko. </w:t>
      </w:r>
    </w:p>
    <w:p w14:paraId="0FF71FD0" w14:textId="5F1A1251" w:rsidR="00E37991" w:rsidRPr="00A8096D" w:rsidRDefault="00E37991"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Postanowieniem z dnia 6 maja 2024 r. podjęte zawieszone postępowanie administracyjne w sprawie wydania decyzji o środowiskowych uwarunkowanych. Obwieszczeniem z dnia 6 maja 2024 r. poinformowano o tym strony postępowania.</w:t>
      </w:r>
    </w:p>
    <w:p w14:paraId="057D3F36" w14:textId="3D258134" w:rsidR="00E37991" w:rsidRPr="00A8096D" w:rsidRDefault="00E37991"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Pismami z dnia 16 maja 2024 r. przekazano do Regionalnego Dyrektora Ochrony Środowiska w Poznaniu, Państwowego Gospodarstwa Wodnego Wody Polskie oraz Państwowego Powiatowego Inspektora Sanitarnego uzupełnienie raportu o oddziaływaniu na środowisko.</w:t>
      </w:r>
    </w:p>
    <w:p w14:paraId="78390FE1" w14:textId="77777777" w:rsidR="00247388" w:rsidRPr="00A8096D" w:rsidRDefault="00E37991"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Zawiadomieniem z dnia 16 maja 2024 r. </w:t>
      </w:r>
      <w:r w:rsidR="00247388" w:rsidRPr="00A8096D">
        <w:rPr>
          <w:rFonts w:asciiTheme="minorHAnsi" w:hAnsiTheme="minorHAnsi" w:cstheme="minorHAnsi"/>
          <w:sz w:val="24"/>
          <w:szCs w:val="24"/>
        </w:rPr>
        <w:t>na podstawie art. 36 stawy Kodeks postępowania administracyjnego Burmistrz Gminy Mosina zawiadomił o wydłużeniu terminu załatwienia sprawy.</w:t>
      </w:r>
    </w:p>
    <w:p w14:paraId="739E7561" w14:textId="1B27BAA3" w:rsidR="00E37991" w:rsidRPr="00A8096D" w:rsidRDefault="00247388"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 xml:space="preserve">Regionalny Dyrektor Ochrony Środowiska postanowieniem z dnia 12 sierpnia 2024 r., znak: WOO-I.4221.104.2023.AW.9 określił warunki realizacji przedsięwzięcia i nie stwierdził konieczności przeprowadzenia ponownej oceny oddziaływania na środowisko. </w:t>
      </w:r>
    </w:p>
    <w:p w14:paraId="0C185F30" w14:textId="5B05B6C0" w:rsidR="0026782C" w:rsidRPr="00A8096D" w:rsidRDefault="0026782C"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Obwieszczeniem z dnia 26 sierpnia 2024 r. Burmistrz Gminy Mosina poinformował o</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możliwości udziału społeczeństwa w niniejszym postępowaniu i wyznaczył 30 -dniowy termin od 28 sierpnia 2024 r. do 27 września 2024 r.</w:t>
      </w:r>
    </w:p>
    <w:p w14:paraId="096FA766" w14:textId="211A8B7E" w:rsidR="0026782C" w:rsidRPr="00A8096D" w:rsidRDefault="0026782C"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W 27 września 2024 r. został złożony wniosek przez osobę będącą stroną postępowania o przeprowadzenie całorocznych bada</w:t>
      </w:r>
      <w:r w:rsidR="0020444F" w:rsidRPr="00A8096D">
        <w:rPr>
          <w:rFonts w:asciiTheme="minorHAnsi" w:hAnsiTheme="minorHAnsi" w:cstheme="minorHAnsi"/>
          <w:sz w:val="24"/>
          <w:szCs w:val="24"/>
        </w:rPr>
        <w:t>ń</w:t>
      </w:r>
      <w:r w:rsidRPr="00A8096D">
        <w:rPr>
          <w:rFonts w:asciiTheme="minorHAnsi" w:hAnsiTheme="minorHAnsi" w:cstheme="minorHAnsi"/>
          <w:sz w:val="24"/>
          <w:szCs w:val="24"/>
        </w:rPr>
        <w:t xml:space="preserve"> ornitologicznych w związku </w:t>
      </w:r>
      <w:r w:rsidRPr="00A8096D">
        <w:rPr>
          <w:rFonts w:asciiTheme="minorHAnsi" w:hAnsiTheme="minorHAnsi" w:cstheme="minorHAnsi"/>
          <w:sz w:val="24"/>
          <w:szCs w:val="24"/>
        </w:rPr>
        <w:lastRenderedPageBreak/>
        <w:t>z</w:t>
      </w:r>
      <w:r w:rsidR="007768D6" w:rsidRPr="00A8096D">
        <w:rPr>
          <w:rFonts w:asciiTheme="minorHAnsi" w:hAnsiTheme="minorHAnsi" w:cstheme="minorHAnsi"/>
          <w:sz w:val="24"/>
          <w:szCs w:val="24"/>
        </w:rPr>
        <w:t> </w:t>
      </w:r>
      <w:r w:rsidR="00691BB3" w:rsidRPr="00A8096D">
        <w:rPr>
          <w:rFonts w:asciiTheme="minorHAnsi" w:hAnsiTheme="minorHAnsi" w:cstheme="minorHAnsi"/>
          <w:sz w:val="24"/>
          <w:szCs w:val="24"/>
        </w:rPr>
        <w:t>występowaniem bardzo wielu gatunków ptaków migrujących w rejonie Warty i zbiorników w Grzybnie w związku z możliwym zmyleniem ptakó</w:t>
      </w:r>
      <w:r w:rsidR="00A70BE0" w:rsidRPr="00A8096D">
        <w:rPr>
          <w:rFonts w:asciiTheme="minorHAnsi" w:hAnsiTheme="minorHAnsi" w:cstheme="minorHAnsi"/>
          <w:sz w:val="24"/>
          <w:szCs w:val="24"/>
        </w:rPr>
        <w:t xml:space="preserve">w, które widząc odbicie paneli mogą omyłkowo lądować na nich, traktując je jako lustro. Zwrócono również uwagę na bezpośrednio sąsiedztwo obszarów objętych ochroną prawną. </w:t>
      </w:r>
    </w:p>
    <w:p w14:paraId="3F4F9BF3" w14:textId="0AB0C646" w:rsidR="0020444F" w:rsidRPr="00A8096D" w:rsidRDefault="0020444F"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Na podstawie art. 85 ust. 2 pkt 1a ustawy ooś uzasadnienie decyzji o środowiskowych uwarunkowaniach, niezależnie od wymagań wynikających z przepisów Kodeksu postępowania administracyjnego, powinno zawierać w przypadku, gdy została przeprowadzona ocena oddziaływania przedsięwzięcia na środowisko informacje o przeprowadzonym postępowaniu wymagającym udziału społeczeństwa oraz o tym, w jaki sposób zostały wzięte pod uwagę, i</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w</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jakim zakresie zostały uwzględnione uwagi i wnioski zgłoszone w związku z udziałem społeczeństwa.</w:t>
      </w:r>
    </w:p>
    <w:p w14:paraId="1BBCE4E4" w14:textId="34B76B21" w:rsidR="0020444F" w:rsidRPr="00A8096D" w:rsidRDefault="0020444F"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Biorąc powyższe pod uwagę stwierdzam, iż uwagę wniesiona przez osobę fizyczną została wzięta pod uwagę, jednak kwestie związane z badaniami ornitologicznych w związku z</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występowaniem bardzo wielu gatunków ptaków migrujących w rejonie Warty i zbiorników w Grzybnie oraz bezpośredni</w:t>
      </w:r>
      <w:r w:rsidR="00CA0E8D">
        <w:rPr>
          <w:rFonts w:asciiTheme="minorHAnsi" w:hAnsiTheme="minorHAnsi" w:cstheme="minorHAnsi"/>
          <w:sz w:val="24"/>
          <w:szCs w:val="24"/>
        </w:rPr>
        <w:t>e</w:t>
      </w:r>
      <w:r w:rsidRPr="00A8096D">
        <w:rPr>
          <w:rFonts w:asciiTheme="minorHAnsi" w:hAnsiTheme="minorHAnsi" w:cstheme="minorHAnsi"/>
          <w:sz w:val="24"/>
          <w:szCs w:val="24"/>
        </w:rPr>
        <w:t xml:space="preserve"> sąsiedztwo obszarów objętych ochroną prawną zostały kilkukrotni</w:t>
      </w:r>
      <w:r w:rsidR="007768D6" w:rsidRPr="00A8096D">
        <w:rPr>
          <w:rFonts w:asciiTheme="minorHAnsi" w:hAnsiTheme="minorHAnsi" w:cstheme="minorHAnsi"/>
          <w:sz w:val="24"/>
          <w:szCs w:val="24"/>
        </w:rPr>
        <w:t>e</w:t>
      </w:r>
      <w:r w:rsidRPr="00A8096D">
        <w:rPr>
          <w:rFonts w:asciiTheme="minorHAnsi" w:hAnsiTheme="minorHAnsi" w:cstheme="minorHAnsi"/>
          <w:sz w:val="24"/>
          <w:szCs w:val="24"/>
        </w:rPr>
        <w:t xml:space="preserve"> analizowane na etapie prowadzonego postępowania o wydanie decyzji o</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środowiskowych uwarunkowaniach. Wnioskodawca w raporcie o ocenach oddziaływania na środowisko, jak i w uzupełnieniach z dnia 13 kwietnia 2023 r., 13 sierpnia 2023 r. oraz 29</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 xml:space="preserve">kwietnia 2024 r. wyjaśniał kwestie związane z </w:t>
      </w:r>
      <w:r w:rsidR="002B4D2E" w:rsidRPr="00A8096D">
        <w:rPr>
          <w:rFonts w:asciiTheme="minorHAnsi" w:hAnsiTheme="minorHAnsi" w:cstheme="minorHAnsi"/>
          <w:sz w:val="24"/>
          <w:szCs w:val="24"/>
        </w:rPr>
        <w:t xml:space="preserve">ochroną ptaków. </w:t>
      </w:r>
    </w:p>
    <w:p w14:paraId="127E786D" w14:textId="5546F7D3" w:rsidR="0020444F" w:rsidRPr="00A8096D" w:rsidRDefault="007768D6"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W</w:t>
      </w:r>
      <w:r w:rsidR="002B4D2E" w:rsidRPr="00A8096D">
        <w:rPr>
          <w:rFonts w:asciiTheme="minorHAnsi" w:hAnsiTheme="minorHAnsi" w:cstheme="minorHAnsi"/>
          <w:sz w:val="24"/>
          <w:szCs w:val="24"/>
        </w:rPr>
        <w:t xml:space="preserve"> niniejszej decyzji zwiększono </w:t>
      </w:r>
      <w:r w:rsidRPr="00A8096D">
        <w:rPr>
          <w:rFonts w:asciiTheme="minorHAnsi" w:hAnsiTheme="minorHAnsi" w:cstheme="minorHAnsi"/>
          <w:sz w:val="24"/>
          <w:szCs w:val="24"/>
        </w:rPr>
        <w:t>odległość</w:t>
      </w:r>
      <w:r w:rsidR="002B4D2E" w:rsidRPr="00A8096D">
        <w:rPr>
          <w:rFonts w:asciiTheme="minorHAnsi" w:hAnsiTheme="minorHAnsi" w:cstheme="minorHAnsi"/>
          <w:sz w:val="24"/>
          <w:szCs w:val="24"/>
        </w:rPr>
        <w:t xml:space="preserve"> w jaki</w:t>
      </w:r>
      <w:r w:rsidRPr="00A8096D">
        <w:rPr>
          <w:rFonts w:asciiTheme="minorHAnsi" w:hAnsiTheme="minorHAnsi" w:cstheme="minorHAnsi"/>
          <w:sz w:val="24"/>
          <w:szCs w:val="24"/>
        </w:rPr>
        <w:t>ej</w:t>
      </w:r>
      <w:r w:rsidR="002B4D2E" w:rsidRPr="00A8096D">
        <w:rPr>
          <w:rFonts w:asciiTheme="minorHAnsi" w:hAnsiTheme="minorHAnsi" w:cstheme="minorHAnsi"/>
          <w:sz w:val="24"/>
          <w:szCs w:val="24"/>
        </w:rPr>
        <w:t xml:space="preserve"> można lokalizować urządzenia </w:t>
      </w:r>
      <w:r w:rsidR="00CA0E8D">
        <w:rPr>
          <w:rFonts w:asciiTheme="minorHAnsi" w:hAnsiTheme="minorHAnsi" w:cstheme="minorHAnsi"/>
          <w:sz w:val="24"/>
          <w:szCs w:val="24"/>
        </w:rPr>
        <w:t>od</w:t>
      </w:r>
      <w:r w:rsidR="002B4D2E" w:rsidRPr="00A8096D">
        <w:rPr>
          <w:rFonts w:asciiTheme="minorHAnsi" w:hAnsiTheme="minorHAnsi" w:cstheme="minorHAnsi"/>
          <w:sz w:val="24"/>
          <w:szCs w:val="24"/>
        </w:rPr>
        <w:t xml:space="preserve"> kanału Szymanowo – Grzybno</w:t>
      </w:r>
      <w:r w:rsidRPr="00A8096D">
        <w:rPr>
          <w:rFonts w:asciiTheme="minorHAnsi" w:hAnsiTheme="minorHAnsi" w:cstheme="minorHAnsi"/>
          <w:sz w:val="24"/>
          <w:szCs w:val="24"/>
        </w:rPr>
        <w:t xml:space="preserve"> z 5 do 100 m</w:t>
      </w:r>
      <w:r w:rsidR="002B4D2E" w:rsidRPr="00A8096D">
        <w:rPr>
          <w:rFonts w:asciiTheme="minorHAnsi" w:hAnsiTheme="minorHAnsi" w:cstheme="minorHAnsi"/>
          <w:sz w:val="24"/>
          <w:szCs w:val="24"/>
        </w:rPr>
        <w:t xml:space="preserve">, </w:t>
      </w:r>
      <w:r w:rsidRPr="00A8096D">
        <w:rPr>
          <w:rFonts w:asciiTheme="minorHAnsi" w:hAnsiTheme="minorHAnsi" w:cstheme="minorHAnsi"/>
          <w:sz w:val="24"/>
          <w:szCs w:val="24"/>
        </w:rPr>
        <w:t>co zapewni przestrzeń dla migracji zwierząt korytarzem wzdłuż tego kanału.</w:t>
      </w:r>
    </w:p>
    <w:p w14:paraId="47852FBE" w14:textId="2DE598BA" w:rsidR="00A70BE0" w:rsidRPr="00A8096D" w:rsidRDefault="00A70BE0" w:rsidP="00A8096D">
      <w:pPr>
        <w:spacing w:before="120" w:after="120"/>
        <w:ind w:firstLine="708"/>
        <w:jc w:val="both"/>
        <w:rPr>
          <w:rFonts w:asciiTheme="minorHAnsi" w:hAnsiTheme="minorHAnsi" w:cstheme="minorHAnsi"/>
          <w:sz w:val="24"/>
          <w:szCs w:val="24"/>
        </w:rPr>
      </w:pPr>
      <w:r w:rsidRPr="00A8096D">
        <w:rPr>
          <w:rFonts w:asciiTheme="minorHAnsi" w:hAnsiTheme="minorHAnsi" w:cstheme="minorHAnsi"/>
          <w:sz w:val="24"/>
          <w:szCs w:val="24"/>
        </w:rPr>
        <w:t>Zawiadomieniem z dnia 21 października 2024 r. poinformowano o zakończeniu postępowania administracyjnego. Obwieszczeniem z dnia 21 października 2024 r. poinformowano o tym strony postępowania administracyjnego.</w:t>
      </w:r>
    </w:p>
    <w:p w14:paraId="29DE3860" w14:textId="31875AB9" w:rsidR="001241A6" w:rsidRPr="00A8096D" w:rsidRDefault="001241A6" w:rsidP="00A8096D">
      <w:pPr>
        <w:ind w:firstLine="540"/>
        <w:jc w:val="both"/>
        <w:rPr>
          <w:rFonts w:asciiTheme="minorHAnsi" w:hAnsiTheme="minorHAnsi" w:cstheme="minorHAnsi"/>
          <w:sz w:val="24"/>
          <w:szCs w:val="24"/>
          <w:highlight w:val="yellow"/>
          <w:shd w:val="clear" w:color="auto" w:fill="FFFFFF"/>
        </w:rPr>
      </w:pPr>
      <w:r w:rsidRPr="00A8096D">
        <w:rPr>
          <w:rFonts w:asciiTheme="minorHAnsi" w:hAnsiTheme="minorHAnsi" w:cstheme="minorHAnsi"/>
          <w:sz w:val="24"/>
          <w:szCs w:val="24"/>
          <w:shd w:val="clear" w:color="auto" w:fill="FFFFFF"/>
        </w:rPr>
        <w:t xml:space="preserve">Planowane przedsięwzięcie polegać będzie </w:t>
      </w:r>
      <w:r w:rsidRPr="00A8096D">
        <w:rPr>
          <w:rFonts w:asciiTheme="minorHAnsi" w:eastAsia="Nimbus Roman No9 L" w:hAnsiTheme="minorHAnsi" w:cstheme="minorHAnsi"/>
          <w:sz w:val="24"/>
          <w:szCs w:val="24"/>
        </w:rPr>
        <w:t xml:space="preserve">na </w:t>
      </w:r>
      <w:r w:rsidRPr="00A8096D">
        <w:rPr>
          <w:rFonts w:asciiTheme="minorHAnsi" w:hAnsiTheme="minorHAnsi" w:cstheme="minorHAnsi"/>
          <w:sz w:val="24"/>
          <w:szCs w:val="24"/>
        </w:rPr>
        <w:t>budowie do 85 farm fotowoltaicznych o łącznej mocy do 85 MW wraz z infrastrukturą towarzyszącą na działkach o nr ewid. 299, 300, 335/1, 336/7, 337/2, 338, 339, 340/2, 340/3, 358, 359, 360, 361, 362, 363, 364, 356, 367, 369, 370/2, 370/3, 440, 441, 443, obręb Żabinko, gmina Mosina</w:t>
      </w:r>
      <w:r w:rsidRPr="00A8096D">
        <w:rPr>
          <w:rFonts w:asciiTheme="minorHAnsi" w:hAnsiTheme="minorHAnsi" w:cstheme="minorHAnsi"/>
          <w:sz w:val="24"/>
          <w:szCs w:val="24"/>
          <w:shd w:val="clear" w:color="auto" w:fill="FFFFFF"/>
        </w:rPr>
        <w:t>. Z raportu wynika, że dopuszcza się realizacje do 85 etapów inwestycji, przy czym każdy może mieć różną moc, jednakże sumaryczna moc zrealizowanych części nie przekroczy 85 MW. P</w:t>
      </w:r>
      <w:r w:rsidRPr="00A8096D">
        <w:rPr>
          <w:rFonts w:asciiTheme="minorHAnsi" w:hAnsiTheme="minorHAnsi" w:cstheme="minorHAnsi"/>
          <w:sz w:val="24"/>
          <w:szCs w:val="24"/>
        </w:rPr>
        <w:t>owierzchnia działek</w:t>
      </w:r>
      <w:r w:rsidRPr="00A8096D">
        <w:rPr>
          <w:rFonts w:asciiTheme="minorHAnsi" w:hAnsiTheme="minorHAnsi" w:cstheme="minorHAnsi"/>
          <w:sz w:val="24"/>
          <w:szCs w:val="24"/>
          <w:shd w:val="clear" w:color="auto" w:fill="FFFFFF"/>
        </w:rPr>
        <w:t>, na której planowana jest lokalizacja inwestycji wynosi 57,73 ha. W raporcie wskazano, że w ramach planowanego przedsięwzięcia planuje się realizację farmy na powierzchni do 55,98 ha, co</w:t>
      </w:r>
      <w:r w:rsidR="007768D6" w:rsidRPr="00A8096D">
        <w:rPr>
          <w:rFonts w:asciiTheme="minorHAnsi" w:hAnsiTheme="minorHAnsi" w:cstheme="minorHAnsi"/>
          <w:sz w:val="24"/>
          <w:szCs w:val="24"/>
          <w:shd w:val="clear" w:color="auto" w:fill="FFFFFF"/>
        </w:rPr>
        <w:t> </w:t>
      </w:r>
      <w:r w:rsidRPr="00A8096D">
        <w:rPr>
          <w:rFonts w:asciiTheme="minorHAnsi" w:hAnsiTheme="minorHAnsi" w:cstheme="minorHAnsi"/>
          <w:sz w:val="24"/>
          <w:szCs w:val="24"/>
          <w:shd w:val="clear" w:color="auto" w:fill="FFFFFF"/>
        </w:rPr>
        <w:t>zawarto w warunkach niniejszego postanowienia, bowiem określa skalę przedsięwzięcia i</w:t>
      </w:r>
      <w:r w:rsidR="007768D6" w:rsidRPr="00A8096D">
        <w:rPr>
          <w:rFonts w:asciiTheme="minorHAnsi" w:hAnsiTheme="minorHAnsi" w:cstheme="minorHAnsi"/>
          <w:sz w:val="24"/>
          <w:szCs w:val="24"/>
          <w:shd w:val="clear" w:color="auto" w:fill="FFFFFF"/>
        </w:rPr>
        <w:t> </w:t>
      </w:r>
      <w:r w:rsidRPr="00A8096D">
        <w:rPr>
          <w:rFonts w:asciiTheme="minorHAnsi" w:hAnsiTheme="minorHAnsi" w:cstheme="minorHAnsi"/>
          <w:sz w:val="24"/>
          <w:szCs w:val="24"/>
          <w:shd w:val="clear" w:color="auto" w:fill="FFFFFF"/>
        </w:rPr>
        <w:t>sposób zagospodarowania przedmiotowego terenu. Obszar przedmiotowej inwestycji przeznaczony pod farmy fotowoltaiczne to teren użytków rolnych, które w chwili obecnej stanowi głównie grunty orne (pola upraw rolnych) i w niewielkim stopniu trwałe użytki zielone (łąki).</w:t>
      </w:r>
    </w:p>
    <w:p w14:paraId="4D2588E0" w14:textId="2C3FED66" w:rsidR="001241A6" w:rsidRPr="00A8096D" w:rsidRDefault="001241A6" w:rsidP="00A8096D">
      <w:pPr>
        <w:spacing w:after="240"/>
        <w:ind w:firstLine="567"/>
        <w:contextualSpacing/>
        <w:jc w:val="both"/>
        <w:rPr>
          <w:rFonts w:asciiTheme="minorHAnsi" w:hAnsiTheme="minorHAnsi" w:cstheme="minorHAnsi"/>
          <w:sz w:val="24"/>
          <w:szCs w:val="24"/>
          <w:shd w:val="clear" w:color="auto" w:fill="FFFFFF"/>
        </w:rPr>
      </w:pPr>
      <w:r w:rsidRPr="00A8096D">
        <w:rPr>
          <w:rFonts w:asciiTheme="minorHAnsi" w:hAnsiTheme="minorHAnsi" w:cstheme="minorHAnsi"/>
          <w:sz w:val="24"/>
          <w:szCs w:val="24"/>
        </w:rPr>
        <w:lastRenderedPageBreak/>
        <w:t>Na podstawie analizy przedłożonego raportu ustalono, że wnioskodawca przewiduje montaż do</w:t>
      </w:r>
      <w:r w:rsidRPr="00A8096D">
        <w:rPr>
          <w:rFonts w:asciiTheme="minorHAnsi" w:hAnsiTheme="minorHAnsi" w:cstheme="minorHAnsi"/>
          <w:sz w:val="24"/>
          <w:szCs w:val="24"/>
          <w:shd w:val="clear" w:color="auto" w:fill="FFFFFF"/>
        </w:rPr>
        <w:t xml:space="preserve"> 4 500 szt. na 1 MW, maksymalnie 382 500 szt. dla przedmiotowego przedsięwzięcia, o mocy jednostkowej od 200 Wp do 2 000 Wp </w:t>
      </w:r>
      <w:r w:rsidRPr="00A8096D">
        <w:rPr>
          <w:rFonts w:asciiTheme="minorHAnsi" w:hAnsiTheme="minorHAnsi" w:cstheme="minorHAnsi"/>
          <w:sz w:val="24"/>
          <w:szCs w:val="24"/>
        </w:rPr>
        <w:t xml:space="preserve">mocowanych na stalowej konstrukcji wsporczej, wbijanej bezpośrednio w ziemię. W ramach realizacji przedsięwzięcia planuje się zastosowanie maksymalnie 1190 szt. inwerterów </w:t>
      </w:r>
      <w:r w:rsidRPr="00A8096D">
        <w:rPr>
          <w:rFonts w:asciiTheme="minorHAnsi" w:hAnsiTheme="minorHAnsi" w:cstheme="minorHAnsi"/>
          <w:iCs/>
          <w:kern w:val="2"/>
          <w:sz w:val="24"/>
          <w:szCs w:val="24"/>
        </w:rPr>
        <w:t>(14 szt. na 1 MW)</w:t>
      </w:r>
      <w:r w:rsidRPr="00A8096D">
        <w:rPr>
          <w:rFonts w:asciiTheme="minorHAnsi" w:hAnsiTheme="minorHAnsi" w:cstheme="minorHAnsi"/>
          <w:sz w:val="24"/>
          <w:szCs w:val="24"/>
        </w:rPr>
        <w:t>, rozmieszczonych w systemie rozproszonym oraz posadowienie do 56 sztuk prefabrykowanych kontenerowych stacji transformatorowych. Zakres przedsięwzięcia obejmuje także posadowienie do 56 sztuk naziemnych, bateryjnych magazynów energii. Wnioskodawca planuje posadowienie magazynów energii w kontenerach, umieszczonych na szczelnym podłożu, zapewniającym izolację od środowiska gruntowo-wodnego. Dodatkowo pomieszczenia magazynów będą wyposażone w misy odciekowe, które będą w stanie zebrać całość elektrolitu wypływającego na skutek ewentualnej awarii. Panele fotowoltaiczne wyposażone zostaną w powłokę antyrefleksyjną, zapobiegającą efektowi olśnienia. Teren inwestycji zostanie ogrodzony. W skład infrastruktury przedmiotowej farmy fotowoltaicznej wejdą także: okablowanie,</w:t>
      </w:r>
      <w:r w:rsidRPr="00A8096D">
        <w:rPr>
          <w:rFonts w:asciiTheme="minorHAnsi" w:eastAsia="TimesNewRomanPSMT" w:hAnsiTheme="minorHAnsi" w:cstheme="minorHAnsi"/>
          <w:sz w:val="24"/>
          <w:szCs w:val="24"/>
        </w:rPr>
        <w:t xml:space="preserve"> elementy służące do monitoringu pracy instalacji, oświetlenie </w:t>
      </w:r>
      <w:r w:rsidRPr="00A8096D">
        <w:rPr>
          <w:rFonts w:asciiTheme="minorHAnsi" w:hAnsiTheme="minorHAnsi" w:cstheme="minorHAnsi"/>
          <w:sz w:val="24"/>
          <w:szCs w:val="24"/>
        </w:rPr>
        <w:t xml:space="preserve">oraz pozostałe </w:t>
      </w:r>
      <w:r w:rsidRPr="00A8096D">
        <w:rPr>
          <w:rFonts w:asciiTheme="minorHAnsi" w:hAnsiTheme="minorHAnsi" w:cstheme="minorHAnsi"/>
          <w:kern w:val="1"/>
          <w:sz w:val="24"/>
          <w:szCs w:val="24"/>
        </w:rPr>
        <w:t>elementy infrastruktury niezbędne do funkcjonowania inwestycji.</w:t>
      </w:r>
      <w:r w:rsidRPr="00A8096D">
        <w:rPr>
          <w:rFonts w:asciiTheme="minorHAnsi" w:hAnsiTheme="minorHAnsi" w:cstheme="minorHAnsi"/>
          <w:bCs/>
          <w:sz w:val="24"/>
          <w:szCs w:val="24"/>
        </w:rPr>
        <w:t xml:space="preserve"> </w:t>
      </w:r>
      <w:r w:rsidRPr="00A8096D">
        <w:rPr>
          <w:rFonts w:asciiTheme="minorHAnsi" w:hAnsiTheme="minorHAnsi" w:cstheme="minorHAnsi"/>
          <w:sz w:val="24"/>
          <w:szCs w:val="24"/>
        </w:rPr>
        <w:t xml:space="preserve">Ponadto przewiduje się wytyczenie dróg wewnętrznych. Wysokość instalacji nie przekroczy 5 m n.p.t. a odległość między rzędami wyniesie do 10 m. </w:t>
      </w:r>
      <w:r w:rsidRPr="00A8096D">
        <w:rPr>
          <w:rFonts w:asciiTheme="minorHAnsi" w:hAnsiTheme="minorHAnsi" w:cstheme="minorHAnsi"/>
          <w:sz w:val="24"/>
          <w:szCs w:val="24"/>
          <w:shd w:val="clear" w:color="auto" w:fill="FFFFFF"/>
        </w:rPr>
        <w:t>W raporcie wskazano, że wnioskodawca rozważa dwie możliwości przyłączenia planowanej inwestycji do systemu elektroenergetycznego. Jednak na chwilę obecną nie jest w stanie określić sposobu podłączenia do sieci. Będzie to możliwe dopiero po uzyskaniu warunków przyłączenia.</w:t>
      </w:r>
    </w:p>
    <w:p w14:paraId="1F3510D6" w14:textId="071F8027"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rPr>
        <w:t>Zgodnie z przedłożoną dokumentacją instalacjami zlokalizowanymi na terenie farmy fotowoltaicznej, mogącymi powodować emisję hałasu do środowiska będą głównie stacje transformatorowe, magazyny energii oraz inwertery. Źródłem hałasu będzie również ruch pojazdów, który będzie występować sporadycznie oraz incydentalnie i będzie związany z</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 xml:space="preserve">pracami serwisowymi. Z raportu nie wynika, aby projektowane do zastosowania panele ogniw fotowoltaicznych miałyby być wyposażone w wentylatory służące do chłodzenia konstrukcji ogniw. Chłodzenie paneli fotowoltaicznych będzie się odbywać w sposób naturalny, dzięki obiegowi powietrza atmosferycznego. </w:t>
      </w:r>
    </w:p>
    <w:p w14:paraId="51D39B23" w14:textId="090CB222" w:rsidR="001241A6" w:rsidRPr="00A8096D" w:rsidRDefault="00C4783D" w:rsidP="00A8096D">
      <w:pPr>
        <w:ind w:firstLine="567"/>
        <w:jc w:val="both"/>
        <w:rPr>
          <w:rFonts w:asciiTheme="minorHAnsi" w:hAnsiTheme="minorHAnsi" w:cstheme="minorHAnsi"/>
          <w:iCs/>
          <w:kern w:val="1"/>
          <w:sz w:val="24"/>
          <w:szCs w:val="24"/>
        </w:rPr>
      </w:pPr>
      <w:r w:rsidRPr="00A8096D">
        <w:rPr>
          <w:rFonts w:asciiTheme="minorHAnsi" w:hAnsiTheme="minorHAnsi" w:cstheme="minorHAnsi"/>
          <w:sz w:val="24"/>
          <w:szCs w:val="24"/>
        </w:rPr>
        <w:t>Najbliższe</w:t>
      </w:r>
      <w:r w:rsidR="001241A6" w:rsidRPr="00A8096D">
        <w:rPr>
          <w:rFonts w:asciiTheme="minorHAnsi" w:hAnsiTheme="minorHAnsi" w:cstheme="minorHAnsi"/>
          <w:sz w:val="24"/>
          <w:szCs w:val="24"/>
        </w:rPr>
        <w:t xml:space="preserve"> tereny podlegające ochronie przed hałasem, zgodnie z rozporządzeniem Ministra Środowiska z dnia 14 czerwca 2007 r. w sprawie dopuszczalnych poziomów hałasu w środowisku (Dz.U. z 2014 r., poz. 112)</w:t>
      </w:r>
      <w:r w:rsidR="001241A6" w:rsidRPr="00A8096D">
        <w:rPr>
          <w:rFonts w:asciiTheme="minorHAnsi" w:hAnsiTheme="minorHAnsi" w:cstheme="minorHAnsi"/>
          <w:iCs/>
          <w:kern w:val="1"/>
          <w:sz w:val="24"/>
          <w:szCs w:val="24"/>
        </w:rPr>
        <w:t xml:space="preserve"> tj. teren zabudowy mieszkaniowej jednorodzinnej oraz tereny zabudowy zagrodowej znajdują się na terenie objętym wnioskiem.</w:t>
      </w:r>
    </w:p>
    <w:p w14:paraId="3DF36CCD" w14:textId="0D87C291" w:rsidR="001241A6" w:rsidRPr="00A8096D" w:rsidRDefault="001241A6" w:rsidP="00A8096D">
      <w:pPr>
        <w:ind w:firstLine="567"/>
        <w:contextualSpacing/>
        <w:jc w:val="both"/>
        <w:rPr>
          <w:rFonts w:asciiTheme="minorHAnsi" w:hAnsiTheme="minorHAnsi" w:cstheme="minorHAnsi"/>
          <w:sz w:val="24"/>
          <w:szCs w:val="24"/>
        </w:rPr>
      </w:pPr>
      <w:r w:rsidRPr="00A8096D">
        <w:rPr>
          <w:rFonts w:asciiTheme="minorHAnsi" w:hAnsiTheme="minorHAnsi" w:cstheme="minorHAnsi"/>
          <w:iCs/>
          <w:kern w:val="2"/>
          <w:sz w:val="24"/>
          <w:szCs w:val="24"/>
        </w:rPr>
        <w:t>W dokumentacji przedstawiono analizę akustyczną, która zakłada, że głównymi źródłami hałasu na przedmiotowym terenie będzie maksymalnie do 56 szt. stacji transformatorowych o</w:t>
      </w:r>
      <w:r w:rsidR="007768D6" w:rsidRPr="00A8096D">
        <w:rPr>
          <w:rFonts w:asciiTheme="minorHAnsi" w:hAnsiTheme="minorHAnsi" w:cstheme="minorHAnsi"/>
          <w:iCs/>
          <w:kern w:val="2"/>
          <w:sz w:val="24"/>
          <w:szCs w:val="24"/>
        </w:rPr>
        <w:t> </w:t>
      </w:r>
      <w:r w:rsidRPr="00A8096D">
        <w:rPr>
          <w:rFonts w:asciiTheme="minorHAnsi" w:hAnsiTheme="minorHAnsi" w:cstheme="minorHAnsi"/>
          <w:iCs/>
          <w:kern w:val="2"/>
          <w:sz w:val="24"/>
          <w:szCs w:val="24"/>
        </w:rPr>
        <w:t>poziomie mocy akustycznej nie wyższym niż 77 dB każda, do 56 szt. magazynów energii o</w:t>
      </w:r>
      <w:r w:rsidR="007768D6" w:rsidRPr="00A8096D">
        <w:rPr>
          <w:rFonts w:asciiTheme="minorHAnsi" w:hAnsiTheme="minorHAnsi" w:cstheme="minorHAnsi"/>
          <w:iCs/>
          <w:kern w:val="2"/>
          <w:sz w:val="24"/>
          <w:szCs w:val="24"/>
        </w:rPr>
        <w:t> </w:t>
      </w:r>
      <w:r w:rsidRPr="00A8096D">
        <w:rPr>
          <w:rFonts w:asciiTheme="minorHAnsi" w:hAnsiTheme="minorHAnsi" w:cstheme="minorHAnsi"/>
          <w:iCs/>
          <w:kern w:val="2"/>
          <w:sz w:val="24"/>
          <w:szCs w:val="24"/>
        </w:rPr>
        <w:t xml:space="preserve">poziomie mocy akustycznej nie wyższym niż 77 dB każdy i maksymalnie do 1190 szt. inwerterów (14 szt. na 1 MW) o poziomie mocy akustycznej nie wyższym niż 65 dB każdy. </w:t>
      </w:r>
      <w:r w:rsidRPr="00A8096D">
        <w:rPr>
          <w:rFonts w:asciiTheme="minorHAnsi" w:hAnsiTheme="minorHAnsi" w:cstheme="minorHAnsi"/>
          <w:sz w:val="24"/>
          <w:szCs w:val="24"/>
        </w:rPr>
        <w:t>W</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 xml:space="preserve">celu dotrzymania standardów akustycznych dla obszarów chronionych akustycznie wnioskodawca ustalił strefę buforową 110 m od terenów chronionych akustycznie w </w:t>
      </w:r>
      <w:r w:rsidR="00C003C5" w:rsidRPr="00A8096D">
        <w:rPr>
          <w:rFonts w:asciiTheme="minorHAnsi" w:hAnsiTheme="minorHAnsi" w:cstheme="minorHAnsi"/>
          <w:sz w:val="24"/>
          <w:szCs w:val="24"/>
        </w:rPr>
        <w:t>granicy,</w:t>
      </w:r>
      <w:r w:rsidRPr="00A8096D">
        <w:rPr>
          <w:rFonts w:asciiTheme="minorHAnsi" w:hAnsiTheme="minorHAnsi" w:cstheme="minorHAnsi"/>
          <w:sz w:val="24"/>
          <w:szCs w:val="24"/>
        </w:rPr>
        <w:t xml:space="preserve"> której nie należy lokalizować stacji transformatorowych i magazynów energii. Powyższe </w:t>
      </w:r>
      <w:r w:rsidRPr="00A8096D">
        <w:rPr>
          <w:rFonts w:asciiTheme="minorHAnsi" w:hAnsiTheme="minorHAnsi" w:cstheme="minorHAnsi"/>
          <w:sz w:val="24"/>
          <w:szCs w:val="24"/>
        </w:rPr>
        <w:lastRenderedPageBreak/>
        <w:t>zostało uwzględnione w warunkach niniejsze</w:t>
      </w:r>
      <w:r w:rsidR="00C4783D" w:rsidRPr="00A8096D">
        <w:rPr>
          <w:rFonts w:asciiTheme="minorHAnsi" w:hAnsiTheme="minorHAnsi" w:cstheme="minorHAnsi"/>
          <w:sz w:val="24"/>
          <w:szCs w:val="24"/>
        </w:rPr>
        <w:t>j decyzji</w:t>
      </w:r>
      <w:r w:rsidRPr="00A8096D">
        <w:rPr>
          <w:rFonts w:asciiTheme="minorHAnsi" w:hAnsiTheme="minorHAnsi" w:cstheme="minorHAnsi"/>
          <w:sz w:val="24"/>
          <w:szCs w:val="24"/>
        </w:rPr>
        <w:t xml:space="preserve">. </w:t>
      </w:r>
      <w:r w:rsidRPr="00A8096D">
        <w:rPr>
          <w:rFonts w:asciiTheme="minorHAnsi" w:hAnsiTheme="minorHAnsi" w:cstheme="minorHAnsi"/>
          <w:iCs/>
          <w:kern w:val="2"/>
          <w:sz w:val="24"/>
          <w:szCs w:val="24"/>
        </w:rPr>
        <w:t>Wskazano również, że na potrzeby przeprowadzenia analizy akustycznej stacje transformatorowe oraz magazyny energii ulokowano najbliżej terenów chronionych akustycznie</w:t>
      </w:r>
      <w:r w:rsidR="00C4783D" w:rsidRPr="00A8096D">
        <w:rPr>
          <w:rFonts w:asciiTheme="minorHAnsi" w:hAnsiTheme="minorHAnsi" w:cstheme="minorHAnsi"/>
          <w:iCs/>
          <w:kern w:val="2"/>
          <w:sz w:val="24"/>
          <w:szCs w:val="24"/>
        </w:rPr>
        <w:t>,</w:t>
      </w:r>
      <w:r w:rsidRPr="00A8096D">
        <w:rPr>
          <w:rFonts w:asciiTheme="minorHAnsi" w:hAnsiTheme="minorHAnsi" w:cstheme="minorHAnsi"/>
          <w:iCs/>
          <w:kern w:val="2"/>
          <w:sz w:val="24"/>
          <w:szCs w:val="24"/>
        </w:rPr>
        <w:t xml:space="preserve"> czyli w najbardziej niekorzystnym ich położeniu.</w:t>
      </w:r>
      <w:r w:rsidRPr="00A8096D">
        <w:rPr>
          <w:rFonts w:asciiTheme="minorHAnsi" w:hAnsiTheme="minorHAnsi" w:cstheme="minorHAnsi"/>
          <w:sz w:val="24"/>
          <w:szCs w:val="24"/>
        </w:rPr>
        <w:t xml:space="preserve"> </w:t>
      </w:r>
    </w:p>
    <w:p w14:paraId="3EA1BB35" w14:textId="797EE62B" w:rsidR="001241A6" w:rsidRPr="00A8096D" w:rsidRDefault="001241A6" w:rsidP="00A8096D">
      <w:pPr>
        <w:spacing w:after="200"/>
        <w:ind w:firstLine="567"/>
        <w:contextualSpacing/>
        <w:jc w:val="both"/>
        <w:rPr>
          <w:rFonts w:asciiTheme="minorHAnsi" w:hAnsiTheme="minorHAnsi" w:cstheme="minorHAnsi"/>
          <w:iCs/>
          <w:kern w:val="2"/>
          <w:sz w:val="24"/>
          <w:szCs w:val="24"/>
        </w:rPr>
      </w:pPr>
      <w:r w:rsidRPr="00A8096D">
        <w:rPr>
          <w:rFonts w:asciiTheme="minorHAnsi" w:hAnsiTheme="minorHAnsi" w:cstheme="minorHAnsi"/>
          <w:sz w:val="24"/>
          <w:szCs w:val="24"/>
        </w:rPr>
        <w:t>W przedstawionej analizie akustycznej wzięto również pod uwagę źródła hałasu znajdujące się na terenie farmy fotowoltaicznej o mocy do 4 MW zlokalizowanej na działce nr 39/12, obręb Żabno w jej północnej części i farmy fotowoltaicznej o mocy do 4 MW znajdującej się na działce nr 39/12, obręb Żabno w jej południowej części. Wyżej wymienione farmy fotowoltaiczne są zlokalizowane w bezpośrednim sąsiedztwie terenu planowanego przedsięwzięcia. Dla powyższych warunków w przedstawionej dokumentacji wykonano obliczenia rozprzestrzeniania się hałasu w środowisku. Z zaprezentowanych wyników obliczeń rozprzestrzeniania się hałasu wynika, że przy spełnieniu założeń przedstawionych w</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 xml:space="preserve">dokumentacji, eksploatacja przedsięwzięć nie spowoduje przekroczenia poziomu dopuszczalnego określonego w rozporządzeniu </w:t>
      </w:r>
      <w:r w:rsidRPr="00A8096D">
        <w:rPr>
          <w:rFonts w:asciiTheme="minorHAnsi" w:hAnsiTheme="minorHAnsi" w:cstheme="minorHAnsi"/>
          <w:bCs/>
          <w:iCs/>
          <w:sz w:val="24"/>
          <w:szCs w:val="24"/>
        </w:rPr>
        <w:t>Ministra Środowiska z dnia 14 czerwca 2007 r. w sprawie dopuszczalnych poziomów hałasu w środowisku (</w:t>
      </w:r>
      <w:r w:rsidRPr="00A8096D">
        <w:rPr>
          <w:rFonts w:asciiTheme="minorHAnsi" w:hAnsiTheme="minorHAnsi" w:cstheme="minorHAnsi"/>
          <w:sz w:val="24"/>
          <w:szCs w:val="24"/>
        </w:rPr>
        <w:t>Dz. U. z 2014 r. poz. 112).</w:t>
      </w:r>
    </w:p>
    <w:p w14:paraId="5D97A5B6" w14:textId="3F64F8F2" w:rsidR="001241A6" w:rsidRPr="00A8096D" w:rsidRDefault="001241A6" w:rsidP="00A8096D">
      <w:pPr>
        <w:spacing w:after="200"/>
        <w:ind w:firstLine="567"/>
        <w:contextualSpacing/>
        <w:jc w:val="both"/>
        <w:rPr>
          <w:rFonts w:asciiTheme="minorHAnsi" w:hAnsiTheme="minorHAnsi" w:cstheme="minorHAnsi"/>
          <w:sz w:val="24"/>
          <w:szCs w:val="24"/>
        </w:rPr>
      </w:pPr>
      <w:r w:rsidRPr="00A8096D">
        <w:rPr>
          <w:rFonts w:asciiTheme="minorHAnsi" w:hAnsiTheme="minorHAnsi" w:cstheme="minorHAnsi"/>
          <w:sz w:val="24"/>
          <w:szCs w:val="24"/>
        </w:rPr>
        <w:t xml:space="preserve">Krótkotrwałe i odwracalne uciążliwości na klimat akustyczny w rejonie zainwestowania mogą wystąpić również na etapie prowadzania prac budowlano-montażowych. Źródłem punktowej emisji hałasu będą przede wszystkim urządzenia montażowe oraz pojazdy poruszające się po terenie inwestycji. Prace budowlane oraz ruch pojazdów na tym etapie zostanie ograniczony do pory dnia, tj. od godz. 6:00 do 22:00. Powyższe założenia wskazano w warunkach </w:t>
      </w:r>
      <w:r w:rsidR="00C4783D" w:rsidRPr="00A8096D">
        <w:rPr>
          <w:rFonts w:asciiTheme="minorHAnsi" w:hAnsiTheme="minorHAnsi" w:cstheme="minorHAnsi"/>
          <w:sz w:val="24"/>
          <w:szCs w:val="24"/>
        </w:rPr>
        <w:t>decyzji.</w:t>
      </w:r>
    </w:p>
    <w:p w14:paraId="7B70DF74" w14:textId="77777777" w:rsidR="001241A6" w:rsidRPr="00A8096D" w:rsidRDefault="001241A6" w:rsidP="00A8096D">
      <w:pPr>
        <w:spacing w:after="200"/>
        <w:ind w:firstLine="567"/>
        <w:jc w:val="both"/>
        <w:rPr>
          <w:rFonts w:asciiTheme="minorHAnsi" w:hAnsiTheme="minorHAnsi" w:cstheme="minorHAnsi"/>
          <w:bCs/>
          <w:sz w:val="24"/>
          <w:szCs w:val="24"/>
        </w:rPr>
      </w:pPr>
      <w:r w:rsidRPr="00A8096D">
        <w:rPr>
          <w:rFonts w:asciiTheme="minorHAnsi" w:hAnsiTheme="minorHAnsi" w:cstheme="minorHAnsi"/>
          <w:sz w:val="24"/>
          <w:szCs w:val="24"/>
        </w:rPr>
        <w:t xml:space="preserve">Uwzględniając przyjęte rozwiązania techniczne, w tym napięcia infrastruktury energetycznej, nie przewiduje się, aby eksploatacja inwestycji mogła powodować przekroczenie dopuszczalnych poziomów pól elektromagnetycznych w środowisku określonych w </w:t>
      </w:r>
      <w:r w:rsidRPr="00A8096D">
        <w:rPr>
          <w:rFonts w:asciiTheme="minorHAnsi" w:hAnsiTheme="minorHAnsi" w:cstheme="minorHAnsi"/>
          <w:bCs/>
          <w:sz w:val="24"/>
          <w:szCs w:val="24"/>
        </w:rPr>
        <w:t>rozporządzeniu Ministra Zdrowia z dnia 17 grudnia 2019 r. w sprawie dopuszczalnych poziomów pól elektromagnetycznych w środowisku (Dz. U. z 2019 r. poz. 2448).</w:t>
      </w:r>
    </w:p>
    <w:p w14:paraId="343966EB" w14:textId="77777777" w:rsidR="001241A6" w:rsidRPr="00A8096D" w:rsidRDefault="001241A6" w:rsidP="00A8096D">
      <w:pPr>
        <w:spacing w:after="200"/>
        <w:ind w:firstLine="567"/>
        <w:jc w:val="both"/>
        <w:rPr>
          <w:rFonts w:asciiTheme="minorHAnsi" w:hAnsiTheme="minorHAnsi" w:cstheme="minorHAnsi"/>
          <w:sz w:val="24"/>
          <w:szCs w:val="24"/>
        </w:rPr>
      </w:pPr>
      <w:r w:rsidRPr="00A8096D">
        <w:rPr>
          <w:rFonts w:asciiTheme="minorHAnsi" w:hAnsiTheme="minorHAnsi" w:cstheme="minorHAnsi"/>
          <w:sz w:val="24"/>
          <w:szCs w:val="24"/>
        </w:rPr>
        <w:t>W raporcie przedstawiono oddziaływanie przedmiotowego przedsięwzięcia na stan jakości powietrza. Z przedłożonej dokumentacji wynika, że na terenie inwestycji nie będą występować znaczące źródła emisji substancji do powietrza. Jedynym źródłem emisji będzie proces spalania paliw w silnikach pojazdów poruszających się po terenie przedsięwzięcia. Powyższe informacje pozwalają uznać, że eksploatacja przedsięwzięcia nie będzie powodować przekroczenia dopuszczalnych wartości odniesienia w powietrzu oraz dopuszczalnych częstości przekroczeń określonych w rozporządzeniu Ministra Środowiska z dnia 26 stycznia 2010 r. w sprawie wartości odniesienia dla niektórych substancji w powietrzu (Dz. U. z 2010 r. nr 16, poz. 87) poza terenem, do którego wnioskodawca posiada tytuł prawny oraz, że dotrzymane będą standardy jakości powietrza określone w rozporządzeniu Ministra Środowiska z dnia 24 sierpnia 2012 r. w sprawie poziomów niektórych substancji w powietrzu (Dz. U. z 2021 r. poz. 845), a w związku z tym, spełnione będą wymagania w zakresie ochrony powietrza określone w przepisach.</w:t>
      </w:r>
    </w:p>
    <w:p w14:paraId="192E0FED" w14:textId="17D338C1" w:rsidR="001241A6" w:rsidRPr="00A8096D" w:rsidRDefault="001241A6" w:rsidP="00A8096D">
      <w:pPr>
        <w:spacing w:after="200"/>
        <w:ind w:firstLine="567"/>
        <w:jc w:val="both"/>
        <w:rPr>
          <w:rFonts w:asciiTheme="minorHAnsi" w:hAnsiTheme="minorHAnsi" w:cstheme="minorHAnsi"/>
          <w:sz w:val="24"/>
          <w:szCs w:val="24"/>
        </w:rPr>
      </w:pPr>
      <w:r w:rsidRPr="00A8096D">
        <w:rPr>
          <w:rFonts w:asciiTheme="minorHAnsi" w:hAnsiTheme="minorHAnsi" w:cstheme="minorHAnsi"/>
          <w:sz w:val="24"/>
          <w:szCs w:val="24"/>
        </w:rPr>
        <w:lastRenderedPageBreak/>
        <w:t>Na etapie budowy, eksploatacji i likwidacji przedsięwzięcia będą wytwarzane odpady niebezpieczne oraz inne niż niebezpieczne. Zgodnie z raportem, masy ziemne z wykopów zostaną zagospodarowane na terenie inwestycji.  Z uwagi na specyfikę przedsięwzięcia należy uznać, że farma fotowoltaiczna na etapie eksploatacji, nie będzie stanowić znaczącego źródła powstawania odpadów. Powstawać będą jedynie odpady związane z konserwacją instalacji oraz ewentualnymi pracami remontowymi. Odpady te nie będą magazynowane na terenie inwestycji, będą przekazywane uprawnionym podmiotom w celu ich dalszego zagospodarowania. Wnioskodawca wskazał, że magazyny energii na etapie eksploatacji przedsięwzięcia nie będą stanowić źródła odpadów. Część odpadów wymienionych w raporcie może być wytwarzana przez firmy świadczące usługi w myśl definicji określonej w art. 3, ust. 1 pkt 32 ustawy z dnia 14 grudnia 2012 r. o odpadach (t.j. Dz. U. z 2023 r. poz. 1587 ze zm.), wówczas świadczący usługi, jako posiadacz odpadów, będzie obowiązany do postępowania z</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 xml:space="preserve">odpadami w sposób zgodny z zasadami gospodarowania odpadami. Wszystkie odpady wytwarzane w związku z przedsięwzięciem będą przekazywane do dalszego zagospodarowania uprawnionym w tym zakresie podmiotom. Przekazywane będą w pierwszej kolejności do odzysku. W przypadku, kiedy nie będzie takiej możliwości, wytworzone odpady będą przekazywane do unieszkodliwiania. </w:t>
      </w:r>
      <w:r w:rsidRPr="00A8096D">
        <w:rPr>
          <w:rFonts w:asciiTheme="minorHAnsi" w:hAnsiTheme="minorHAnsi" w:cstheme="minorHAnsi"/>
          <w:iCs/>
          <w:sz w:val="24"/>
          <w:szCs w:val="24"/>
        </w:rPr>
        <w:t>Przyjęty w raporcie sposób postępowania z</w:t>
      </w:r>
      <w:r w:rsidR="007768D6" w:rsidRPr="00A8096D">
        <w:rPr>
          <w:rFonts w:asciiTheme="minorHAnsi" w:hAnsiTheme="minorHAnsi" w:cstheme="minorHAnsi"/>
          <w:iCs/>
          <w:sz w:val="24"/>
          <w:szCs w:val="24"/>
        </w:rPr>
        <w:t> </w:t>
      </w:r>
      <w:r w:rsidRPr="00A8096D">
        <w:rPr>
          <w:rFonts w:asciiTheme="minorHAnsi" w:hAnsiTheme="minorHAnsi" w:cstheme="minorHAnsi"/>
          <w:iCs/>
          <w:sz w:val="24"/>
          <w:szCs w:val="24"/>
        </w:rPr>
        <w:t xml:space="preserve">odpadami </w:t>
      </w:r>
      <w:r w:rsidRPr="00A8096D">
        <w:rPr>
          <w:rFonts w:asciiTheme="minorHAnsi" w:hAnsiTheme="minorHAnsi" w:cstheme="minorHAnsi"/>
          <w:sz w:val="24"/>
          <w:szCs w:val="24"/>
        </w:rPr>
        <w:t xml:space="preserve">zabezpiecza środowisko gruntowo-wodne przed ewentualnymi zanieczyszczeniami. </w:t>
      </w:r>
      <w:r w:rsidRPr="00A8096D">
        <w:rPr>
          <w:rFonts w:asciiTheme="minorHAnsi" w:hAnsiTheme="minorHAnsi" w:cstheme="minorHAnsi"/>
          <w:iCs/>
          <w:sz w:val="24"/>
          <w:szCs w:val="24"/>
        </w:rPr>
        <w:t>Przy założeniu, że planowane przedsięwzięcie będzie realizowane zgodnie z zapisami w dokumentacji, nie będzie ono naruszać przepisów w zakresie gospodarki odpadami.</w:t>
      </w:r>
    </w:p>
    <w:p w14:paraId="1725C6AD" w14:textId="77777777" w:rsidR="001241A6" w:rsidRPr="00A8096D" w:rsidRDefault="001241A6" w:rsidP="00A8096D">
      <w:pPr>
        <w:pStyle w:val="Default"/>
        <w:spacing w:line="276" w:lineRule="auto"/>
        <w:ind w:firstLine="567"/>
        <w:jc w:val="both"/>
        <w:rPr>
          <w:rFonts w:asciiTheme="minorHAnsi" w:hAnsiTheme="minorHAnsi" w:cstheme="minorHAnsi"/>
          <w:color w:val="auto"/>
        </w:rPr>
      </w:pPr>
      <w:r w:rsidRPr="00A8096D">
        <w:rPr>
          <w:rFonts w:asciiTheme="minorHAnsi" w:hAnsiTheme="minorHAnsi" w:cstheme="minorHAnsi"/>
          <w:color w:val="auto"/>
        </w:rPr>
        <w:t>Planowane przedsięwzięcie będzie zlokalizowane w granicach Głównego Zbiornika Wód Podziemnych nr 150 „Pradolina Warszawa-Berlin”. W rejonie terenu zagospodarowania głównym użytkowym poziomem wodonośnym jest poziom czwartorzędowy charakteryzujący się brakiem izolacji i wysokim stopniem zagrożenia. Z dokumentacji wynika, że planowane przedsięwzięcie nie będzie położone w strefach ochronnych ujęć wód. Najbliższe ujęcie wód podziemnych znajduje się w odległości ok. 350 m w kierunku wschodnim od planowanej inwestycji.</w:t>
      </w:r>
    </w:p>
    <w:p w14:paraId="1F438A94" w14:textId="7DF4B144" w:rsidR="001241A6" w:rsidRPr="00A8096D" w:rsidRDefault="001241A6" w:rsidP="00A8096D">
      <w:pPr>
        <w:spacing w:after="200"/>
        <w:ind w:firstLine="567"/>
        <w:jc w:val="both"/>
        <w:rPr>
          <w:rFonts w:asciiTheme="minorHAnsi" w:hAnsiTheme="minorHAnsi" w:cstheme="minorHAnsi"/>
          <w:sz w:val="24"/>
          <w:szCs w:val="24"/>
          <w:highlight w:val="yellow"/>
        </w:rPr>
      </w:pPr>
      <w:r w:rsidRPr="00A8096D">
        <w:rPr>
          <w:rFonts w:asciiTheme="minorHAnsi" w:hAnsiTheme="minorHAnsi" w:cstheme="minorHAnsi"/>
          <w:sz w:val="24"/>
          <w:szCs w:val="24"/>
        </w:rPr>
        <w:t xml:space="preserve">Analizowane przedsięwzięcie zlokalizowane jest w bezpośrednim sąsiedztwie Kanału Szymanowo - Grzybno oraz rowu melioracyjnego, który uchodzi z tego kanału w kierunku południowym. Najbliżej położonym zbiornikiem wodnym w odległości ok. 650 m na południowy zachód </w:t>
      </w:r>
      <w:r w:rsidR="007768D6" w:rsidRPr="00A8096D">
        <w:rPr>
          <w:rFonts w:asciiTheme="minorHAnsi" w:hAnsiTheme="minorHAnsi" w:cstheme="minorHAnsi"/>
          <w:sz w:val="24"/>
          <w:szCs w:val="24"/>
        </w:rPr>
        <w:t>stawy rybne w Grzybnie</w:t>
      </w:r>
      <w:r w:rsidRPr="00A8096D">
        <w:rPr>
          <w:rFonts w:asciiTheme="minorHAnsi" w:hAnsiTheme="minorHAnsi" w:cstheme="minorHAnsi"/>
          <w:sz w:val="24"/>
          <w:szCs w:val="24"/>
        </w:rPr>
        <w:t>. Teren zainwestowania położony jest poza obszarami szczególnego zagrożenia powodzią.</w:t>
      </w:r>
    </w:p>
    <w:p w14:paraId="7D281E49" w14:textId="77777777" w:rsidR="001241A6" w:rsidRPr="00A8096D" w:rsidRDefault="001241A6" w:rsidP="00A8096D">
      <w:pPr>
        <w:spacing w:before="200" w:after="120"/>
        <w:ind w:firstLine="540"/>
        <w:jc w:val="both"/>
        <w:rPr>
          <w:rFonts w:asciiTheme="minorHAnsi" w:hAnsiTheme="minorHAnsi" w:cstheme="minorHAnsi"/>
          <w:spacing w:val="-1"/>
          <w:sz w:val="24"/>
          <w:szCs w:val="24"/>
        </w:rPr>
      </w:pPr>
      <w:r w:rsidRPr="00A8096D">
        <w:rPr>
          <w:rFonts w:asciiTheme="minorHAnsi" w:hAnsiTheme="minorHAnsi" w:cstheme="minorHAnsi"/>
          <w:sz w:val="24"/>
          <w:szCs w:val="24"/>
        </w:rPr>
        <w:t xml:space="preserve">Eksploatacja planowanego przedsięwzięcia nie będzie wiązała się ze stałym zapotrzebowaniem na wodę. Instalacje fotowoltaiczne należą do obiektów bezobsługowych </w:t>
      </w:r>
      <w:r w:rsidRPr="00A8096D">
        <w:rPr>
          <w:rFonts w:asciiTheme="minorHAnsi" w:hAnsiTheme="minorHAnsi" w:cstheme="minorHAnsi"/>
          <w:sz w:val="24"/>
          <w:szCs w:val="24"/>
        </w:rPr>
        <w:br/>
        <w:t xml:space="preserve">w związku z tym do ich prawidłowego funkcjonowania nie jest wymagane utworzenie zaplecza socjalnego wraz z infrastrukturą wodno-kanalizacyjną. </w:t>
      </w:r>
      <w:r w:rsidRPr="00A8096D">
        <w:rPr>
          <w:rFonts w:asciiTheme="minorHAnsi" w:hAnsiTheme="minorHAnsi" w:cstheme="minorHAnsi"/>
          <w:spacing w:val="-1"/>
          <w:sz w:val="24"/>
          <w:szCs w:val="24"/>
        </w:rPr>
        <w:t xml:space="preserve">Na etapie realizacji przedsięwzięcia ścieki bytowe będą odprowadzane do szczelnego zbiornika bezodpływowego a następnie wywożone wozem asenizacyjnym do oczyszczalni ścieków. W raporcie wskazano, że mycie paneli odbywać się będzie przy użyciu czystej wody, co zostało uwzględnione w warunkach </w:t>
      </w:r>
      <w:r w:rsidRPr="00A8096D">
        <w:rPr>
          <w:rFonts w:asciiTheme="minorHAnsi" w:hAnsiTheme="minorHAnsi" w:cstheme="minorHAnsi"/>
          <w:spacing w:val="-1"/>
          <w:sz w:val="24"/>
          <w:szCs w:val="24"/>
        </w:rPr>
        <w:lastRenderedPageBreak/>
        <w:t>niniejszego postanowienia. Wody opadowe i roztopowe nie będą ujmowane w systemy kanalizacyjne lecz będą infiltrować w grunt w obrębie przedmiotowego terenu. W celu zabezpieczenia środowiska gruntowo-wodnego planuje się posadowienie stacji transformatorowych typu kontenerowego. W razie konieczności zastosowania transformatorów olejowych, pod każdym transformatorem zostanie zamontowana szczelna misa, mogąca zmagazynować całą objętość oleju oraz pozostałości po ewentualnej akcji gaśniczej. Dodatkowo wskazano, aby zapewnić wykonanie szczelnych posadzek w magazynach energii.</w:t>
      </w:r>
    </w:p>
    <w:p w14:paraId="071EE483" w14:textId="77777777" w:rsidR="001241A6" w:rsidRPr="00A8096D" w:rsidRDefault="001241A6" w:rsidP="00A8096D">
      <w:pPr>
        <w:spacing w:after="120"/>
        <w:ind w:firstLine="567"/>
        <w:jc w:val="both"/>
        <w:rPr>
          <w:rFonts w:asciiTheme="minorHAnsi" w:hAnsiTheme="minorHAnsi" w:cstheme="minorHAnsi"/>
          <w:sz w:val="24"/>
          <w:szCs w:val="24"/>
        </w:rPr>
      </w:pPr>
      <w:r w:rsidRPr="00A8096D">
        <w:rPr>
          <w:rFonts w:asciiTheme="minorHAnsi" w:hAnsiTheme="minorHAnsi" w:cstheme="minorHAnsi"/>
          <w:sz w:val="24"/>
          <w:szCs w:val="24"/>
        </w:rPr>
        <w:t xml:space="preserve">Jak wynika z przedstawionych w raporcie informacji, teren na którym realizowana będzie inwestycja nie jest położony w obrębie obszarów szczególnego zagrożenia powodzią </w:t>
      </w:r>
      <w:r w:rsidRPr="00A8096D">
        <w:rPr>
          <w:rFonts w:asciiTheme="minorHAnsi" w:hAnsiTheme="minorHAnsi" w:cstheme="minorHAnsi"/>
          <w:sz w:val="24"/>
          <w:szCs w:val="24"/>
        </w:rPr>
        <w:br/>
        <w:t xml:space="preserve">oraz terenów zagrożonych ruchami masowymi ziemi. Ze względu na pozyskiwanie energii </w:t>
      </w:r>
      <w:r w:rsidRPr="00A8096D">
        <w:rPr>
          <w:rFonts w:asciiTheme="minorHAnsi" w:hAnsiTheme="minorHAnsi" w:cstheme="minorHAnsi"/>
          <w:sz w:val="24"/>
          <w:szCs w:val="24"/>
        </w:rPr>
        <w:br/>
        <w:t xml:space="preserve">ze źródła odnawialnego, farmy fotowoltaiczne nie wpływają negatywnie na klimat. </w:t>
      </w:r>
      <w:r w:rsidRPr="00A8096D">
        <w:rPr>
          <w:rFonts w:asciiTheme="minorHAnsi" w:hAnsiTheme="minorHAnsi" w:cstheme="minorHAnsi"/>
          <w:sz w:val="24"/>
          <w:szCs w:val="24"/>
        </w:rPr>
        <w:br/>
        <w:t>Nie wymagają zaopatrzenia w wodę, paliwa. Nie są źródłem powstawania ścieków oraz emisji gazów i pyłów, a ponadto przyczyniają się do obniżenia emisji wskutek ograniczenia spalania paliw w elektrowniach konwencjonalnych. Projektowana farma fotowoltaiczna zostanie zaprojektowana z uwzględnieniem obserwowanych obecnie możliwości wystąpienia gwałtownych zjawisk atmosferycznych oraz przewidywanych w przyszłości zmian klimatu. Zastosowane rozwiązania technologiczne zapewnią odporność na warunki klimatyczne, w tym warunki ekstremalne takie jak silne i porywiste wiatry oraz opady. Planowane przedsięwzięcie nie należy do zakładów o dużym lub zwiększonym ryzyku wystąpienia poważnej awarii określonych w rozporządzeniu Ministra Rozwoju z dnia 29 stycznia 2016 r. w sprawie rodzajów i ilości znajdujących się w zakładzie substancji niebezpiecznych, decydujących o zaliczeniu zakładu do zakładu o zwiększonym lub dużym ryzyku wystąpienia poważnej awarii przemysłowej (Dz.U. z 2016 r., poz. 138).</w:t>
      </w:r>
    </w:p>
    <w:p w14:paraId="0F3BF590" w14:textId="4E09E00D" w:rsidR="00204219" w:rsidRPr="00A8096D" w:rsidRDefault="00204219" w:rsidP="00A8096D">
      <w:pPr>
        <w:spacing w:after="120"/>
        <w:ind w:firstLine="567"/>
        <w:jc w:val="both"/>
        <w:rPr>
          <w:rFonts w:asciiTheme="minorHAnsi" w:hAnsiTheme="minorHAnsi" w:cstheme="minorHAnsi"/>
          <w:sz w:val="24"/>
          <w:szCs w:val="24"/>
        </w:rPr>
      </w:pPr>
      <w:r w:rsidRPr="00A8096D">
        <w:rPr>
          <w:rFonts w:asciiTheme="minorHAnsi" w:hAnsiTheme="minorHAnsi" w:cstheme="minorHAnsi"/>
          <w:sz w:val="24"/>
          <w:szCs w:val="24"/>
        </w:rPr>
        <w:t>Ustalono, że planowane przedsięwzięcie zlokalizowane jest w granicach jednolitej części wód podziemnych (JCWPd) o kodzie PLGW600060. Zgodnie z obowiązującym „Planem gospodarowania wodami na obszarze dorzecza Odry” (Dz.U.2016.1967) JCWPd PLGW600060 charakteryzuje się dobrym stanem ilościowym oraz dobrym stanem chemicznym i osiągnięcie celów środowiskowych nie jest zagrożone. Dla JCWPd PLGW600060 w „Planie gospodarowania wodami na obszarze dorzecza Odry” określono następujące cele środowiskowe: utrzymanie dobrego stanu chemicznego oraz dobrego stanu ilościowego.</w:t>
      </w:r>
    </w:p>
    <w:p w14:paraId="61662A36" w14:textId="30B03F47" w:rsidR="00204219" w:rsidRPr="00A8096D" w:rsidRDefault="00204219" w:rsidP="00A8096D">
      <w:pPr>
        <w:spacing w:after="120"/>
        <w:ind w:firstLine="567"/>
        <w:jc w:val="both"/>
        <w:rPr>
          <w:rFonts w:asciiTheme="minorHAnsi" w:hAnsiTheme="minorHAnsi" w:cstheme="minorHAnsi"/>
          <w:sz w:val="24"/>
          <w:szCs w:val="24"/>
        </w:rPr>
      </w:pPr>
      <w:r w:rsidRPr="00A8096D">
        <w:rPr>
          <w:rFonts w:asciiTheme="minorHAnsi" w:hAnsiTheme="minorHAnsi" w:cstheme="minorHAnsi"/>
          <w:sz w:val="24"/>
          <w:szCs w:val="24"/>
        </w:rPr>
        <w:t>Przedsięwzięcie znajduje się w granicach jednolitej części wód powierzchniowych (JCWP) o kodzie: PLRW600017185589 Kanał Szymanowo - Grzybno, która posiada status silnie zmienionej części wód, jej stan jest zły i zgodnie z oceną ryzyka nieosiągnięcia celu środowiskowego została określona jako zagrożona. Celem środowiskowym dla JCWP jest uzyskanie dobrego potencjału ekologicznego</w:t>
      </w:r>
      <w:r w:rsidR="00513660">
        <w:rPr>
          <w:rFonts w:asciiTheme="minorHAnsi" w:hAnsiTheme="minorHAnsi" w:cstheme="minorHAnsi"/>
          <w:sz w:val="24"/>
          <w:szCs w:val="24"/>
        </w:rPr>
        <w:t xml:space="preserve"> </w:t>
      </w:r>
      <w:r w:rsidRPr="00A8096D">
        <w:rPr>
          <w:rFonts w:asciiTheme="minorHAnsi" w:hAnsiTheme="minorHAnsi" w:cstheme="minorHAnsi"/>
          <w:sz w:val="24"/>
          <w:szCs w:val="24"/>
        </w:rPr>
        <w:t>i dobrego stanu chemicznego.</w:t>
      </w:r>
    </w:p>
    <w:p w14:paraId="47313128" w14:textId="77777777"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rPr>
        <w:t>Przedmiotowa inwestycja położona jest na niewielkich fragmentach północnej części niektórych działek w obrębie specjalnego obszaru ochrony siedlisk Rogalińska Dolina Warty PLH300012, obszaru specjalnej ochrony ptaków Ostoja Rogalińska PLB300012. Ponadto planowana inwestycja zlokalizowana jest przy Rogalińskim Parkiem Krajobrazowym.</w:t>
      </w:r>
    </w:p>
    <w:p w14:paraId="4537B4E1" w14:textId="14198CE2"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rPr>
        <w:lastRenderedPageBreak/>
        <w:t xml:space="preserve">Teren inwestycji położony jest w zasięgu </w:t>
      </w:r>
      <w:r w:rsidRPr="00A8096D">
        <w:rPr>
          <w:rFonts w:asciiTheme="minorHAnsi" w:hAnsiTheme="minorHAnsi" w:cstheme="minorHAnsi"/>
          <w:iCs/>
          <w:sz w:val="24"/>
          <w:szCs w:val="24"/>
        </w:rPr>
        <w:t xml:space="preserve">obszaru ważnego dla ptaków Stawy w Grzybnie wyznaczonego </w:t>
      </w:r>
      <w:r w:rsidRPr="00A8096D">
        <w:rPr>
          <w:rFonts w:asciiTheme="minorHAnsi" w:hAnsiTheme="minorHAnsi" w:cstheme="minorHAnsi"/>
          <w:sz w:val="24"/>
          <w:szCs w:val="24"/>
        </w:rPr>
        <w:t>w opracowaniu Wylegała P., Kuźniak S., Dolata P. T. „</w:t>
      </w:r>
      <w:r w:rsidRPr="00A8096D">
        <w:rPr>
          <w:rFonts w:asciiTheme="minorHAnsi" w:hAnsiTheme="minorHAnsi" w:cstheme="minorHAnsi"/>
          <w:i/>
          <w:sz w:val="24"/>
          <w:szCs w:val="24"/>
        </w:rPr>
        <w:t>Obszary ważne dla ptaków w okresie gniazdowania oraz migracji na terenie województwa wielkopolskiego</w:t>
      </w:r>
      <w:r w:rsidRPr="00A8096D">
        <w:rPr>
          <w:rFonts w:asciiTheme="minorHAnsi" w:hAnsiTheme="minorHAnsi" w:cstheme="minorHAnsi"/>
          <w:sz w:val="24"/>
          <w:szCs w:val="24"/>
        </w:rPr>
        <w:t>”.  Obszar ten wyznaczono ze względu na koncentrację ptaków wodnych, głównie różnych gatunków kaczek oraz łyski, noclegowisko gęsi zbożowych i białoczelnych (do 3500 os.) i miejsce polowania pary bielików gniazdujących w sąsiedztwie. Najbliższe strefy ochrony ostoi, miejsca rozrodu i</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regularnego przebywania (utworzone wokół gniazd bielika oraz bociana czarnego) położone są w odległości ok. 3 km.</w:t>
      </w:r>
    </w:p>
    <w:p w14:paraId="0523046B" w14:textId="77777777"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rPr>
        <w:t xml:space="preserve">Teren inwestycji graniczy bezpośrednio z obszarem korytarza ekologicznego Dolina Warty KPnC-22A wyznaczonego </w:t>
      </w:r>
      <w:r w:rsidRPr="00A8096D">
        <w:rPr>
          <w:rFonts w:asciiTheme="minorHAnsi" w:hAnsiTheme="minorHAnsi" w:cstheme="minorHAnsi"/>
          <w:iCs/>
          <w:sz w:val="24"/>
          <w:szCs w:val="24"/>
        </w:rPr>
        <w:t xml:space="preserve">w opracowaniu: </w:t>
      </w:r>
      <w:r w:rsidRPr="00A8096D">
        <w:rPr>
          <w:rFonts w:asciiTheme="minorHAnsi" w:hAnsiTheme="minorHAnsi" w:cstheme="minorHAnsi"/>
          <w:i/>
          <w:sz w:val="24"/>
          <w:szCs w:val="24"/>
        </w:rPr>
        <w:t xml:space="preserve">Jędrzejewski W., Nowak S., Stachura K., Skierczyński M., Mysłajek R. W., Niedziałkowski K., Jędrzejewska B., Wójcik J. M., Zalewska H., Pilot M., Górny M., Kurek R.T., Ślusarczyk R. Projekt korytarzy ekologicznych łączących Europejską Sieć Natura 2000 w Polsce. </w:t>
      </w:r>
      <w:r w:rsidRPr="00A8096D">
        <w:rPr>
          <w:rFonts w:asciiTheme="minorHAnsi" w:hAnsiTheme="minorHAnsi" w:cstheme="minorHAnsi"/>
          <w:sz w:val="24"/>
          <w:szCs w:val="24"/>
        </w:rPr>
        <w:t>Zakład Badania Ssaków PAN, Białowieża 2011.</w:t>
      </w:r>
    </w:p>
    <w:p w14:paraId="2B6D26D5" w14:textId="77777777" w:rsidR="001241A6" w:rsidRPr="00A8096D" w:rsidRDefault="001241A6" w:rsidP="00A8096D">
      <w:pPr>
        <w:tabs>
          <w:tab w:val="left" w:pos="142"/>
        </w:tabs>
        <w:ind w:firstLine="567"/>
        <w:jc w:val="both"/>
        <w:rPr>
          <w:rFonts w:asciiTheme="minorHAnsi" w:hAnsiTheme="minorHAnsi" w:cstheme="minorHAnsi"/>
          <w:iCs/>
          <w:sz w:val="24"/>
          <w:szCs w:val="24"/>
          <w:lang w:eastAsia="pl-PL"/>
        </w:rPr>
      </w:pPr>
      <w:r w:rsidRPr="00A8096D">
        <w:rPr>
          <w:rFonts w:asciiTheme="minorHAnsi" w:hAnsiTheme="minorHAnsi" w:cstheme="minorHAnsi"/>
          <w:sz w:val="24"/>
          <w:szCs w:val="24"/>
          <w:lang w:eastAsia="en-GB"/>
        </w:rPr>
        <w:t xml:space="preserve">Zgodnie z rozporządzeniem Ministra Środowiska z dnia 13 marca 2017 r. w sprawie specjalnego obszaru ochrony siedlisk Rogalińska Dolina Warty PLH300012 (Dz. U. z 2017 r. poz. 981) przedmiotami ochrony specjalnego obszaru ochrony siedlisk Rogalińska Dolina Warty PLH300012 jest 10 typów siedlisk przyrodniczych: 3150 Starorzecza i naturalne eutroficzne zbiorniki wodne ze zbiorowiskami z </w:t>
      </w:r>
      <w:r w:rsidRPr="00A8096D">
        <w:rPr>
          <w:rFonts w:asciiTheme="minorHAnsi" w:hAnsiTheme="minorHAnsi" w:cstheme="minorHAnsi"/>
          <w:i/>
          <w:sz w:val="24"/>
          <w:szCs w:val="24"/>
          <w:lang w:eastAsia="en-GB"/>
        </w:rPr>
        <w:t>Nymphaeion, Potamion</w:t>
      </w:r>
      <w:r w:rsidRPr="00A8096D">
        <w:rPr>
          <w:rFonts w:asciiTheme="minorHAnsi" w:hAnsiTheme="minorHAnsi" w:cstheme="minorHAnsi"/>
          <w:sz w:val="24"/>
          <w:szCs w:val="24"/>
          <w:lang w:eastAsia="en-GB"/>
        </w:rPr>
        <w:t xml:space="preserve">, 3270 Zalewane muliste brzegi rzek z roślinnością </w:t>
      </w:r>
      <w:r w:rsidRPr="00A8096D">
        <w:rPr>
          <w:rFonts w:asciiTheme="minorHAnsi" w:hAnsiTheme="minorHAnsi" w:cstheme="minorHAnsi"/>
          <w:i/>
          <w:sz w:val="24"/>
          <w:szCs w:val="24"/>
          <w:lang w:eastAsia="en-GB"/>
        </w:rPr>
        <w:t>Chenopodion rubri p.p. i Bidention p.p.,</w:t>
      </w:r>
      <w:r w:rsidRPr="00A8096D">
        <w:rPr>
          <w:rFonts w:asciiTheme="minorHAnsi" w:hAnsiTheme="minorHAnsi" w:cstheme="minorHAnsi"/>
          <w:sz w:val="24"/>
          <w:szCs w:val="24"/>
          <w:lang w:eastAsia="en-GB"/>
        </w:rPr>
        <w:t xml:space="preserve"> 6120 Ciepłolubne, śródlądowe murawy napiaskowe (</w:t>
      </w:r>
      <w:r w:rsidRPr="00A8096D">
        <w:rPr>
          <w:rFonts w:asciiTheme="minorHAnsi" w:hAnsiTheme="minorHAnsi" w:cstheme="minorHAnsi"/>
          <w:i/>
          <w:sz w:val="24"/>
          <w:szCs w:val="24"/>
          <w:lang w:eastAsia="en-GB"/>
        </w:rPr>
        <w:t>Koelerion glaucae</w:t>
      </w:r>
      <w:r w:rsidRPr="00A8096D">
        <w:rPr>
          <w:rFonts w:asciiTheme="minorHAnsi" w:hAnsiTheme="minorHAnsi" w:cstheme="minorHAnsi"/>
          <w:sz w:val="24"/>
          <w:szCs w:val="24"/>
          <w:lang w:eastAsia="en-GB"/>
        </w:rPr>
        <w:t>), 6440 Łąki selernicowe (</w:t>
      </w:r>
      <w:r w:rsidRPr="00A8096D">
        <w:rPr>
          <w:rFonts w:asciiTheme="minorHAnsi" w:hAnsiTheme="minorHAnsi" w:cstheme="minorHAnsi"/>
          <w:i/>
          <w:sz w:val="24"/>
          <w:szCs w:val="24"/>
          <w:lang w:eastAsia="en-GB"/>
        </w:rPr>
        <w:t>Cnidion dubii</w:t>
      </w:r>
      <w:r w:rsidRPr="00A8096D">
        <w:rPr>
          <w:rFonts w:asciiTheme="minorHAnsi" w:hAnsiTheme="minorHAnsi" w:cstheme="minorHAnsi"/>
          <w:sz w:val="24"/>
          <w:szCs w:val="24"/>
          <w:lang w:eastAsia="en-GB"/>
        </w:rPr>
        <w:t>), 6430 Ziołorośla górskie (</w:t>
      </w:r>
      <w:r w:rsidRPr="00A8096D">
        <w:rPr>
          <w:rFonts w:asciiTheme="minorHAnsi" w:hAnsiTheme="minorHAnsi" w:cstheme="minorHAnsi"/>
          <w:i/>
          <w:sz w:val="24"/>
          <w:szCs w:val="24"/>
          <w:lang w:eastAsia="en-GB"/>
        </w:rPr>
        <w:t>Adenostylion alliariae</w:t>
      </w:r>
      <w:r w:rsidRPr="00A8096D">
        <w:rPr>
          <w:rFonts w:asciiTheme="minorHAnsi" w:hAnsiTheme="minorHAnsi" w:cstheme="minorHAnsi"/>
          <w:sz w:val="24"/>
          <w:szCs w:val="24"/>
          <w:lang w:eastAsia="en-GB"/>
        </w:rPr>
        <w:t>) i ziołorośla nadrzeczne (</w:t>
      </w:r>
      <w:r w:rsidRPr="00A8096D">
        <w:rPr>
          <w:rFonts w:asciiTheme="minorHAnsi" w:hAnsiTheme="minorHAnsi" w:cstheme="minorHAnsi"/>
          <w:i/>
          <w:sz w:val="24"/>
          <w:szCs w:val="24"/>
          <w:lang w:eastAsia="en-GB"/>
        </w:rPr>
        <w:t>Convolvuletalia sepium</w:t>
      </w:r>
      <w:r w:rsidRPr="00A8096D">
        <w:rPr>
          <w:rFonts w:asciiTheme="minorHAnsi" w:hAnsiTheme="minorHAnsi" w:cstheme="minorHAnsi"/>
          <w:sz w:val="24"/>
          <w:szCs w:val="24"/>
          <w:lang w:eastAsia="en-GB"/>
        </w:rPr>
        <w:t>), 6510 Niżowe i górskie świeże łąki użytkowane ekstensywnie (</w:t>
      </w:r>
      <w:r w:rsidRPr="00A8096D">
        <w:rPr>
          <w:rFonts w:asciiTheme="minorHAnsi" w:hAnsiTheme="minorHAnsi" w:cstheme="minorHAnsi"/>
          <w:i/>
          <w:sz w:val="24"/>
          <w:szCs w:val="24"/>
          <w:lang w:eastAsia="en-GB"/>
        </w:rPr>
        <w:t>Arrhenatherion elatioris</w:t>
      </w:r>
      <w:r w:rsidRPr="00A8096D">
        <w:rPr>
          <w:rFonts w:asciiTheme="minorHAnsi" w:hAnsiTheme="minorHAnsi" w:cstheme="minorHAnsi"/>
          <w:sz w:val="24"/>
          <w:szCs w:val="24"/>
          <w:lang w:eastAsia="en-GB"/>
        </w:rPr>
        <w:t>), 9170 Grąd środkowoeuropejski i subkontynentalny (</w:t>
      </w:r>
      <w:r w:rsidRPr="00A8096D">
        <w:rPr>
          <w:rFonts w:asciiTheme="minorHAnsi" w:hAnsiTheme="minorHAnsi" w:cstheme="minorHAnsi"/>
          <w:i/>
          <w:sz w:val="24"/>
          <w:szCs w:val="24"/>
          <w:lang w:eastAsia="en-GB"/>
        </w:rPr>
        <w:t>Galio-Carpinetum, Tilio-Carpinetum</w:t>
      </w:r>
      <w:r w:rsidRPr="00A8096D">
        <w:rPr>
          <w:rFonts w:asciiTheme="minorHAnsi" w:hAnsiTheme="minorHAnsi" w:cstheme="minorHAnsi"/>
          <w:sz w:val="24"/>
          <w:szCs w:val="24"/>
          <w:lang w:eastAsia="en-GB"/>
        </w:rPr>
        <w:t>), 9190 Kwaśne dąbrowy (</w:t>
      </w:r>
      <w:r w:rsidRPr="00A8096D">
        <w:rPr>
          <w:rFonts w:asciiTheme="minorHAnsi" w:hAnsiTheme="minorHAnsi" w:cstheme="minorHAnsi"/>
          <w:i/>
          <w:sz w:val="24"/>
          <w:szCs w:val="24"/>
          <w:lang w:eastAsia="en-GB"/>
        </w:rPr>
        <w:t>Quercion robori-petraeae</w:t>
      </w:r>
      <w:r w:rsidRPr="00A8096D">
        <w:rPr>
          <w:rFonts w:asciiTheme="minorHAnsi" w:hAnsiTheme="minorHAnsi" w:cstheme="minorHAnsi"/>
          <w:sz w:val="24"/>
          <w:szCs w:val="24"/>
          <w:lang w:eastAsia="en-GB"/>
        </w:rPr>
        <w:t>), 91E0 Łęgi wierzbowe, topolowe, olszowe i jesionowe (</w:t>
      </w:r>
      <w:r w:rsidRPr="00A8096D">
        <w:rPr>
          <w:rFonts w:asciiTheme="minorHAnsi" w:hAnsiTheme="minorHAnsi" w:cstheme="minorHAnsi"/>
          <w:i/>
          <w:sz w:val="24"/>
          <w:szCs w:val="24"/>
          <w:lang w:eastAsia="en-GB"/>
        </w:rPr>
        <w:t>Salicetum albo-fragilis, Populetum albae, Alnenion glutinoso-incanae</w:t>
      </w:r>
      <w:r w:rsidRPr="00A8096D">
        <w:rPr>
          <w:rFonts w:asciiTheme="minorHAnsi" w:hAnsiTheme="minorHAnsi" w:cstheme="minorHAnsi"/>
          <w:sz w:val="24"/>
          <w:szCs w:val="24"/>
          <w:lang w:eastAsia="en-GB"/>
        </w:rPr>
        <w:t>) i olsy źródliskowe i 91F0 Łęgowe lasy dębowo-wiązowo-jesionowe (</w:t>
      </w:r>
      <w:r w:rsidRPr="00A8096D">
        <w:rPr>
          <w:rFonts w:asciiTheme="minorHAnsi" w:hAnsiTheme="minorHAnsi" w:cstheme="minorHAnsi"/>
          <w:i/>
          <w:sz w:val="24"/>
          <w:szCs w:val="24"/>
          <w:lang w:eastAsia="en-GB"/>
        </w:rPr>
        <w:t>Ficario-Ulmetum</w:t>
      </w:r>
      <w:r w:rsidRPr="00A8096D">
        <w:rPr>
          <w:rFonts w:asciiTheme="minorHAnsi" w:hAnsiTheme="minorHAnsi" w:cstheme="minorHAnsi"/>
          <w:sz w:val="24"/>
          <w:szCs w:val="24"/>
          <w:lang w:eastAsia="en-GB"/>
        </w:rPr>
        <w:t xml:space="preserve">), osiem gatunków zwierząt: boleń </w:t>
      </w:r>
      <w:r w:rsidRPr="00A8096D">
        <w:rPr>
          <w:rFonts w:asciiTheme="minorHAnsi" w:hAnsiTheme="minorHAnsi" w:cstheme="minorHAnsi"/>
          <w:i/>
          <w:sz w:val="24"/>
          <w:szCs w:val="24"/>
          <w:lang w:eastAsia="en-GB"/>
        </w:rPr>
        <w:t>Aspius aspius</w:t>
      </w:r>
      <w:r w:rsidRPr="00A8096D">
        <w:rPr>
          <w:rFonts w:asciiTheme="minorHAnsi" w:hAnsiTheme="minorHAnsi" w:cstheme="minorHAnsi"/>
          <w:sz w:val="24"/>
          <w:szCs w:val="24"/>
          <w:lang w:eastAsia="en-GB"/>
        </w:rPr>
        <w:t xml:space="preserve">, bóbr europejski </w:t>
      </w:r>
      <w:r w:rsidRPr="00A8096D">
        <w:rPr>
          <w:rFonts w:asciiTheme="minorHAnsi" w:hAnsiTheme="minorHAnsi" w:cstheme="minorHAnsi"/>
          <w:i/>
          <w:sz w:val="24"/>
          <w:szCs w:val="24"/>
          <w:lang w:eastAsia="en-GB"/>
        </w:rPr>
        <w:t>Castor fiber</w:t>
      </w:r>
      <w:r w:rsidRPr="00A8096D">
        <w:rPr>
          <w:rFonts w:asciiTheme="minorHAnsi" w:hAnsiTheme="minorHAnsi" w:cstheme="minorHAnsi"/>
          <w:sz w:val="24"/>
          <w:szCs w:val="24"/>
          <w:lang w:eastAsia="en-GB"/>
        </w:rPr>
        <w:t xml:space="preserve">, koza </w:t>
      </w:r>
      <w:r w:rsidRPr="00A8096D">
        <w:rPr>
          <w:rFonts w:asciiTheme="minorHAnsi" w:hAnsiTheme="minorHAnsi" w:cstheme="minorHAnsi"/>
          <w:i/>
          <w:sz w:val="24"/>
          <w:szCs w:val="24"/>
          <w:lang w:eastAsia="en-GB"/>
        </w:rPr>
        <w:t>Cobitis taenia</w:t>
      </w:r>
      <w:r w:rsidRPr="00A8096D">
        <w:rPr>
          <w:rFonts w:asciiTheme="minorHAnsi" w:hAnsiTheme="minorHAnsi" w:cstheme="minorHAnsi"/>
          <w:sz w:val="24"/>
          <w:szCs w:val="24"/>
          <w:lang w:eastAsia="en-GB"/>
        </w:rPr>
        <w:t xml:space="preserve">, kozioróg dębosz </w:t>
      </w:r>
      <w:r w:rsidRPr="00A8096D">
        <w:rPr>
          <w:rFonts w:asciiTheme="minorHAnsi" w:hAnsiTheme="minorHAnsi" w:cstheme="minorHAnsi"/>
          <w:i/>
          <w:sz w:val="24"/>
          <w:szCs w:val="24"/>
          <w:lang w:eastAsia="en-GB"/>
        </w:rPr>
        <w:t>Cerambyx cerdo</w:t>
      </w:r>
      <w:r w:rsidRPr="00A8096D">
        <w:rPr>
          <w:rFonts w:asciiTheme="minorHAnsi" w:hAnsiTheme="minorHAnsi" w:cstheme="minorHAnsi"/>
          <w:sz w:val="24"/>
          <w:szCs w:val="24"/>
          <w:lang w:eastAsia="en-GB"/>
        </w:rPr>
        <w:t xml:space="preserve">, pachnica dębowa </w:t>
      </w:r>
      <w:r w:rsidRPr="00A8096D">
        <w:rPr>
          <w:rFonts w:asciiTheme="minorHAnsi" w:hAnsiTheme="minorHAnsi" w:cstheme="minorHAnsi"/>
          <w:i/>
          <w:iCs/>
          <w:sz w:val="24"/>
          <w:szCs w:val="24"/>
          <w:lang w:eastAsia="en-GB"/>
        </w:rPr>
        <w:t>Osmoderma eremita</w:t>
      </w:r>
      <w:r w:rsidRPr="00A8096D">
        <w:rPr>
          <w:rFonts w:asciiTheme="minorHAnsi" w:hAnsiTheme="minorHAnsi" w:cstheme="minorHAnsi"/>
          <w:sz w:val="24"/>
          <w:szCs w:val="24"/>
          <w:lang w:eastAsia="en-GB"/>
        </w:rPr>
        <w:t xml:space="preserve">, piskorz </w:t>
      </w:r>
      <w:r w:rsidRPr="00A8096D">
        <w:rPr>
          <w:rFonts w:asciiTheme="minorHAnsi" w:hAnsiTheme="minorHAnsi" w:cstheme="minorHAnsi"/>
          <w:i/>
          <w:sz w:val="24"/>
          <w:szCs w:val="24"/>
          <w:lang w:eastAsia="en-GB"/>
        </w:rPr>
        <w:t>Misgurnus fossilis</w:t>
      </w:r>
      <w:r w:rsidRPr="00A8096D">
        <w:rPr>
          <w:rFonts w:asciiTheme="minorHAnsi" w:hAnsiTheme="minorHAnsi" w:cstheme="minorHAnsi"/>
          <w:sz w:val="24"/>
          <w:szCs w:val="24"/>
          <w:lang w:eastAsia="en-GB"/>
        </w:rPr>
        <w:t xml:space="preserve">, wydra </w:t>
      </w:r>
      <w:r w:rsidRPr="00A8096D">
        <w:rPr>
          <w:rFonts w:asciiTheme="minorHAnsi" w:hAnsiTheme="minorHAnsi" w:cstheme="minorHAnsi"/>
          <w:i/>
          <w:sz w:val="24"/>
          <w:szCs w:val="24"/>
          <w:lang w:eastAsia="en-GB"/>
        </w:rPr>
        <w:t>Lutra lutra</w:t>
      </w:r>
      <w:r w:rsidRPr="00A8096D">
        <w:rPr>
          <w:rFonts w:asciiTheme="minorHAnsi" w:hAnsiTheme="minorHAnsi" w:cstheme="minorHAnsi"/>
          <w:sz w:val="24"/>
          <w:szCs w:val="24"/>
          <w:lang w:eastAsia="en-GB"/>
        </w:rPr>
        <w:t xml:space="preserve">, trzepla zielona </w:t>
      </w:r>
      <w:r w:rsidRPr="00A8096D">
        <w:rPr>
          <w:rFonts w:asciiTheme="minorHAnsi" w:hAnsiTheme="minorHAnsi" w:cstheme="minorHAnsi"/>
          <w:i/>
          <w:sz w:val="24"/>
          <w:szCs w:val="24"/>
          <w:lang w:eastAsia="en-GB"/>
        </w:rPr>
        <w:t>Ophiogomphus cecilia</w:t>
      </w:r>
      <w:r w:rsidRPr="00A8096D">
        <w:rPr>
          <w:rFonts w:asciiTheme="minorHAnsi" w:hAnsiTheme="minorHAnsi" w:cstheme="minorHAnsi"/>
          <w:sz w:val="24"/>
          <w:szCs w:val="24"/>
          <w:lang w:eastAsia="en-GB"/>
        </w:rPr>
        <w:t xml:space="preserve"> oraz jeden gatunek rośliny – starodub łąkowy </w:t>
      </w:r>
      <w:r w:rsidRPr="00A8096D">
        <w:rPr>
          <w:rFonts w:asciiTheme="minorHAnsi" w:hAnsiTheme="minorHAnsi" w:cstheme="minorHAnsi"/>
          <w:i/>
          <w:sz w:val="24"/>
          <w:szCs w:val="24"/>
          <w:lang w:eastAsia="en-GB"/>
        </w:rPr>
        <w:t>Angelica palustris</w:t>
      </w:r>
      <w:r w:rsidRPr="00A8096D">
        <w:rPr>
          <w:rFonts w:asciiTheme="minorHAnsi" w:hAnsiTheme="minorHAnsi" w:cstheme="minorHAnsi"/>
          <w:sz w:val="24"/>
          <w:szCs w:val="24"/>
          <w:lang w:eastAsia="en-GB"/>
        </w:rPr>
        <w:t>. Najpoważniejsze zagrożenie na omawianym obszarze stwarza niewłaściwy reżim hydrologiczny Warty. Dla zachowania większości przedmiotów ochrony konieczne są okresowe zalewy. Wśród pozostałych zagrożeń wymienia się nadmierną presję wędkarską i rekreacyjną w dolinie rzeki oraz rozwój zabudowy rozproszonej.</w:t>
      </w:r>
      <w:r w:rsidRPr="00A8096D">
        <w:rPr>
          <w:rFonts w:asciiTheme="minorHAnsi" w:hAnsiTheme="minorHAnsi" w:cstheme="minorHAnsi"/>
          <w:sz w:val="24"/>
          <w:szCs w:val="24"/>
        </w:rPr>
        <w:t xml:space="preserve"> </w:t>
      </w:r>
    </w:p>
    <w:p w14:paraId="1577886E" w14:textId="77777777" w:rsidR="001241A6" w:rsidRPr="00A8096D" w:rsidRDefault="001241A6" w:rsidP="00A8096D">
      <w:pPr>
        <w:tabs>
          <w:tab w:val="left" w:pos="567"/>
        </w:tabs>
        <w:ind w:right="3"/>
        <w:jc w:val="both"/>
        <w:rPr>
          <w:rFonts w:asciiTheme="minorHAnsi" w:hAnsiTheme="minorHAnsi" w:cstheme="minorHAnsi"/>
          <w:bCs/>
          <w:sz w:val="24"/>
          <w:szCs w:val="24"/>
        </w:rPr>
      </w:pPr>
      <w:r w:rsidRPr="00A8096D">
        <w:rPr>
          <w:rFonts w:asciiTheme="minorHAnsi" w:hAnsiTheme="minorHAnsi" w:cstheme="minorHAnsi"/>
          <w:sz w:val="24"/>
          <w:szCs w:val="24"/>
        </w:rPr>
        <w:tab/>
        <w:t xml:space="preserve">Obszar specjalnej ochrony ptaków Ostoja Rogalińska PLB300017 jest to obszar, którego przedmiotami ochrony </w:t>
      </w:r>
      <w:r w:rsidRPr="00A8096D">
        <w:rPr>
          <w:rFonts w:asciiTheme="minorHAnsi" w:hAnsiTheme="minorHAnsi" w:cstheme="minorHAnsi"/>
          <w:iCs/>
          <w:sz w:val="24"/>
          <w:szCs w:val="24"/>
        </w:rPr>
        <w:t>(zgodnie z SDF umieszczonym na stronie http://natura2000.gdos.gov.pl/ data dostępu 20.04.2023 r.)</w:t>
      </w:r>
      <w:r w:rsidRPr="00A8096D">
        <w:rPr>
          <w:rFonts w:asciiTheme="minorHAnsi" w:hAnsiTheme="minorHAnsi" w:cstheme="minorHAnsi"/>
          <w:sz w:val="24"/>
          <w:szCs w:val="24"/>
        </w:rPr>
        <w:t xml:space="preserve">, są następujące gatunki ptaków: kania czarna </w:t>
      </w:r>
      <w:r w:rsidRPr="00A8096D">
        <w:rPr>
          <w:rFonts w:asciiTheme="minorHAnsi" w:hAnsiTheme="minorHAnsi" w:cstheme="minorHAnsi"/>
          <w:i/>
          <w:sz w:val="24"/>
          <w:szCs w:val="24"/>
        </w:rPr>
        <w:t>Milvus migrans</w:t>
      </w:r>
      <w:r w:rsidRPr="00A8096D">
        <w:rPr>
          <w:rFonts w:asciiTheme="minorHAnsi" w:hAnsiTheme="minorHAnsi" w:cstheme="minorHAnsi"/>
          <w:sz w:val="24"/>
          <w:szCs w:val="24"/>
        </w:rPr>
        <w:t xml:space="preserve">, kania ruda </w:t>
      </w:r>
      <w:r w:rsidRPr="00A8096D">
        <w:rPr>
          <w:rFonts w:asciiTheme="minorHAnsi" w:hAnsiTheme="minorHAnsi" w:cstheme="minorHAnsi"/>
          <w:i/>
          <w:sz w:val="24"/>
          <w:szCs w:val="24"/>
        </w:rPr>
        <w:t>Milvus milvus</w:t>
      </w:r>
      <w:r w:rsidRPr="00A8096D">
        <w:rPr>
          <w:rFonts w:asciiTheme="minorHAnsi" w:hAnsiTheme="minorHAnsi" w:cstheme="minorHAnsi"/>
          <w:sz w:val="24"/>
          <w:szCs w:val="24"/>
        </w:rPr>
        <w:t xml:space="preserve">, rybitwa czarna </w:t>
      </w:r>
      <w:r w:rsidRPr="00A8096D">
        <w:rPr>
          <w:rFonts w:asciiTheme="minorHAnsi" w:hAnsiTheme="minorHAnsi" w:cstheme="minorHAnsi"/>
          <w:i/>
          <w:sz w:val="24"/>
          <w:szCs w:val="24"/>
        </w:rPr>
        <w:t>Chlidonias niger</w:t>
      </w:r>
      <w:r w:rsidRPr="00A8096D">
        <w:rPr>
          <w:rFonts w:asciiTheme="minorHAnsi" w:hAnsiTheme="minorHAnsi" w:cstheme="minorHAnsi"/>
          <w:sz w:val="24"/>
          <w:szCs w:val="24"/>
        </w:rPr>
        <w:t xml:space="preserve">, dzięcioł średni </w:t>
      </w:r>
      <w:r w:rsidRPr="00A8096D">
        <w:rPr>
          <w:rFonts w:asciiTheme="minorHAnsi" w:hAnsiTheme="minorHAnsi" w:cstheme="minorHAnsi"/>
          <w:i/>
          <w:sz w:val="24"/>
          <w:szCs w:val="24"/>
        </w:rPr>
        <w:t>Dendrocopos medius</w:t>
      </w:r>
      <w:r w:rsidRPr="00A8096D">
        <w:rPr>
          <w:rFonts w:asciiTheme="minorHAnsi" w:hAnsiTheme="minorHAnsi" w:cstheme="minorHAnsi"/>
          <w:sz w:val="24"/>
          <w:szCs w:val="24"/>
        </w:rPr>
        <w:t xml:space="preserve">, gęś zbożowa </w:t>
      </w:r>
      <w:r w:rsidRPr="00A8096D">
        <w:rPr>
          <w:rFonts w:asciiTheme="minorHAnsi" w:hAnsiTheme="minorHAnsi" w:cstheme="minorHAnsi"/>
          <w:i/>
          <w:sz w:val="24"/>
          <w:szCs w:val="24"/>
        </w:rPr>
        <w:t>Anser fabalis</w:t>
      </w:r>
      <w:r w:rsidRPr="00A8096D">
        <w:rPr>
          <w:rFonts w:asciiTheme="minorHAnsi" w:hAnsiTheme="minorHAnsi" w:cstheme="minorHAnsi"/>
          <w:sz w:val="24"/>
          <w:szCs w:val="24"/>
        </w:rPr>
        <w:t xml:space="preserve">, gęś białoczelna </w:t>
      </w:r>
      <w:r w:rsidRPr="00A8096D">
        <w:rPr>
          <w:rFonts w:asciiTheme="minorHAnsi" w:hAnsiTheme="minorHAnsi" w:cstheme="minorHAnsi"/>
          <w:i/>
          <w:sz w:val="24"/>
          <w:szCs w:val="24"/>
        </w:rPr>
        <w:t>Anser albifrons</w:t>
      </w:r>
      <w:r w:rsidRPr="00A8096D">
        <w:rPr>
          <w:rFonts w:asciiTheme="minorHAnsi" w:hAnsiTheme="minorHAnsi" w:cstheme="minorHAnsi"/>
          <w:sz w:val="24"/>
          <w:szCs w:val="24"/>
        </w:rPr>
        <w:t xml:space="preserve">. Zagrożeniami dla przedmiotów ochrony obszaru jest turystyka poza wyznaczonymi szlakami i wchodzenie osób niepowołanych do stref ochronnych, obecność norki </w:t>
      </w:r>
      <w:r w:rsidRPr="00A8096D">
        <w:rPr>
          <w:rFonts w:asciiTheme="minorHAnsi" w:hAnsiTheme="minorHAnsi" w:cstheme="minorHAnsi"/>
          <w:sz w:val="24"/>
          <w:szCs w:val="24"/>
        </w:rPr>
        <w:lastRenderedPageBreak/>
        <w:t>amerykańskiej, intensywna zabudowa brzegów jezior i ewentualne zmiany stosunków wodnych</w:t>
      </w:r>
      <w:r w:rsidRPr="00A8096D">
        <w:rPr>
          <w:rFonts w:asciiTheme="minorHAnsi" w:hAnsiTheme="minorHAnsi" w:cstheme="minorHAnsi"/>
          <w:bCs/>
          <w:sz w:val="24"/>
          <w:szCs w:val="24"/>
        </w:rPr>
        <w:t>.</w:t>
      </w:r>
    </w:p>
    <w:p w14:paraId="25B9AFA4" w14:textId="7F969A8F" w:rsidR="001241A6" w:rsidRPr="00A8096D" w:rsidRDefault="001241A6" w:rsidP="00A8096D">
      <w:pPr>
        <w:tabs>
          <w:tab w:val="left" w:pos="567"/>
        </w:tabs>
        <w:ind w:right="3" w:firstLine="567"/>
        <w:jc w:val="both"/>
        <w:rPr>
          <w:rFonts w:asciiTheme="minorHAnsi" w:hAnsiTheme="minorHAnsi" w:cstheme="minorHAnsi"/>
          <w:bCs/>
          <w:sz w:val="24"/>
          <w:szCs w:val="24"/>
        </w:rPr>
      </w:pPr>
      <w:r w:rsidRPr="00A8096D">
        <w:rPr>
          <w:rFonts w:asciiTheme="minorHAnsi" w:hAnsiTheme="minorHAnsi" w:cstheme="minorHAnsi"/>
          <w:sz w:val="24"/>
          <w:szCs w:val="24"/>
        </w:rPr>
        <w:t>Z przedstawionych w uzupełnieniu z 11.08.2023 r. wyjaśnień wynika, że żadne prace i</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elementy farmy i infrastruktury towarzyszącej nie będą zlokalizowane na terenie Rogalińskiego Parku Krajobrazowego.</w:t>
      </w:r>
    </w:p>
    <w:p w14:paraId="5F93EB96" w14:textId="097E7669"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rPr>
        <w:t xml:space="preserve">Teren inwestycji obejmuje wielkoobszarowe pola uprawne z pojedynczą zabudową wiejską. Od północy teren graniczy z terenami leśnymi a od południa i zachodu granice inwestycji stanowi Kanał Szymanowo – Grzybno. W wyniku przeprowadzonych obserwacji terenowych na obszarze planowanej inwestycji stwierdzono antropogeniczne zbiorowiska pól uprawnych i jednorocznych roślin terenów ruderalnych, klasy </w:t>
      </w:r>
      <w:r w:rsidRPr="00A8096D">
        <w:rPr>
          <w:rFonts w:asciiTheme="minorHAnsi" w:hAnsiTheme="minorHAnsi" w:cstheme="minorHAnsi"/>
          <w:i/>
          <w:iCs/>
          <w:sz w:val="24"/>
          <w:szCs w:val="24"/>
        </w:rPr>
        <w:t xml:space="preserve">Stellarietea mediae </w:t>
      </w:r>
      <w:r w:rsidRPr="00A8096D">
        <w:rPr>
          <w:rFonts w:asciiTheme="minorHAnsi" w:hAnsiTheme="minorHAnsi" w:cstheme="minorHAnsi"/>
          <w:sz w:val="24"/>
          <w:szCs w:val="24"/>
        </w:rPr>
        <w:t>- zbiorowiska z dominacją roślin jednorocznych na siedliskach ruderalnych i segetalnych. Na</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terenie planowanej inwestycji nie stwierdzono chronionych gatunków roślin i grzybów oraz siedlisk przyrodniczych, w tym gatunków i siedlisk będących przedmiotami ochrony obszaru Rogalińska Dolina Warty PLH300012. Powstanie farmy fotowoltaicznej nie wiąże się z wycinką drzew. W trakcie prac realizacyjnych nastąpi usunięcie części szaty roślinnej związane z</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przekształceniami terenu, zmieni się także sposób gospodarowania gruntem.</w:t>
      </w:r>
    </w:p>
    <w:p w14:paraId="48C1BE7F" w14:textId="77777777"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rPr>
        <w:t xml:space="preserve">Na obszarze inwestycyjnym w trakcie wizji nie stwierdzono zasiedlonych przez płazy oczek wodnych oraz stawów, mogących stanowić cenne siedliska ich rozrodu. Lokalny korytarz migracyjny płazów biegnie wzdłuż Kanału Szymanowo – Grzybno, w południowej części terenu inwestycji. Obszar ten stanowi optymalny teren dla bytowania płazów jest silnie zarośnięty, ocieniony o podwyższonej wilgotności a przez część roku wypełniony wodą. Spośród obserwowanych gatunków płazów stwierdzono: 5 osobników ropuchy szarej </w:t>
      </w:r>
      <w:r w:rsidRPr="00A8096D">
        <w:rPr>
          <w:rFonts w:asciiTheme="minorHAnsi" w:hAnsiTheme="minorHAnsi" w:cstheme="minorHAnsi"/>
          <w:i/>
          <w:iCs/>
          <w:sz w:val="24"/>
          <w:szCs w:val="24"/>
        </w:rPr>
        <w:t>Bufo bufo</w:t>
      </w:r>
      <w:r w:rsidRPr="00A8096D">
        <w:rPr>
          <w:rFonts w:asciiTheme="minorHAnsi" w:hAnsiTheme="minorHAnsi" w:cstheme="minorHAnsi"/>
          <w:sz w:val="24"/>
          <w:szCs w:val="24"/>
        </w:rPr>
        <w:t xml:space="preserve">, 11 osobników żaby trawnej </w:t>
      </w:r>
      <w:r w:rsidRPr="00A8096D">
        <w:rPr>
          <w:rFonts w:asciiTheme="minorHAnsi" w:hAnsiTheme="minorHAnsi" w:cstheme="minorHAnsi"/>
          <w:i/>
          <w:iCs/>
          <w:sz w:val="24"/>
          <w:szCs w:val="24"/>
        </w:rPr>
        <w:t xml:space="preserve">Rana temporaria </w:t>
      </w:r>
      <w:r w:rsidRPr="00A8096D">
        <w:rPr>
          <w:rFonts w:asciiTheme="minorHAnsi" w:hAnsiTheme="minorHAnsi" w:cstheme="minorHAnsi"/>
          <w:sz w:val="24"/>
          <w:szCs w:val="24"/>
        </w:rPr>
        <w:t xml:space="preserve">oraz 1 osobnika grzebiuszki ziemnej </w:t>
      </w:r>
      <w:r w:rsidRPr="00A8096D">
        <w:rPr>
          <w:rFonts w:asciiTheme="minorHAnsi" w:hAnsiTheme="minorHAnsi" w:cstheme="minorHAnsi"/>
          <w:i/>
          <w:iCs/>
          <w:sz w:val="24"/>
          <w:szCs w:val="24"/>
        </w:rPr>
        <w:t>Pelobates fuscus</w:t>
      </w:r>
      <w:r w:rsidRPr="00A8096D">
        <w:rPr>
          <w:rFonts w:asciiTheme="minorHAnsi" w:hAnsiTheme="minorHAnsi" w:cstheme="minorHAnsi"/>
          <w:sz w:val="24"/>
          <w:szCs w:val="24"/>
        </w:rPr>
        <w:t xml:space="preserve">. Spośród gadów obserwowano: 1 osobnika padalca zwyczajnego </w:t>
      </w:r>
      <w:r w:rsidRPr="00A8096D">
        <w:rPr>
          <w:rFonts w:asciiTheme="minorHAnsi" w:hAnsiTheme="minorHAnsi" w:cstheme="minorHAnsi"/>
          <w:i/>
          <w:iCs/>
          <w:sz w:val="24"/>
          <w:szCs w:val="24"/>
        </w:rPr>
        <w:t>Anguis fragilis</w:t>
      </w:r>
      <w:r w:rsidRPr="00A8096D">
        <w:rPr>
          <w:rFonts w:asciiTheme="minorHAnsi" w:hAnsiTheme="minorHAnsi" w:cstheme="minorHAnsi"/>
          <w:sz w:val="24"/>
          <w:szCs w:val="24"/>
        </w:rPr>
        <w:t xml:space="preserve">, 1 ozdobnika jaszczurki zwinki </w:t>
      </w:r>
      <w:r w:rsidRPr="00A8096D">
        <w:rPr>
          <w:rFonts w:asciiTheme="minorHAnsi" w:hAnsiTheme="minorHAnsi" w:cstheme="minorHAnsi"/>
          <w:i/>
          <w:iCs/>
          <w:sz w:val="24"/>
          <w:szCs w:val="24"/>
        </w:rPr>
        <w:t>Lacerta agilis</w:t>
      </w:r>
      <w:r w:rsidRPr="00A8096D">
        <w:rPr>
          <w:rFonts w:asciiTheme="minorHAnsi" w:hAnsiTheme="minorHAnsi" w:cstheme="minorHAnsi"/>
          <w:sz w:val="24"/>
          <w:szCs w:val="24"/>
        </w:rPr>
        <w:t xml:space="preserve">. </w:t>
      </w:r>
    </w:p>
    <w:p w14:paraId="4BB5E248" w14:textId="0B07BFA8"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rPr>
        <w:t xml:space="preserve">Struktura siedlisk wskazuje na możliwości lęgów skowronka </w:t>
      </w:r>
      <w:r w:rsidRPr="00A8096D">
        <w:rPr>
          <w:rFonts w:asciiTheme="minorHAnsi" w:hAnsiTheme="minorHAnsi" w:cstheme="minorHAnsi"/>
          <w:i/>
          <w:iCs/>
          <w:sz w:val="24"/>
          <w:szCs w:val="24"/>
        </w:rPr>
        <w:t xml:space="preserve">Alauda arvensis </w:t>
      </w:r>
      <w:r w:rsidRPr="00A8096D">
        <w:rPr>
          <w:rFonts w:asciiTheme="minorHAnsi" w:hAnsiTheme="minorHAnsi" w:cstheme="minorHAnsi"/>
          <w:sz w:val="24"/>
          <w:szCs w:val="24"/>
        </w:rPr>
        <w:t xml:space="preserve">oraz pliszki żółtej </w:t>
      </w:r>
      <w:r w:rsidRPr="00A8096D">
        <w:rPr>
          <w:rFonts w:asciiTheme="minorHAnsi" w:hAnsiTheme="minorHAnsi" w:cstheme="minorHAnsi"/>
          <w:i/>
          <w:iCs/>
          <w:sz w:val="24"/>
          <w:szCs w:val="24"/>
        </w:rPr>
        <w:t>Motacilla flava</w:t>
      </w:r>
      <w:r w:rsidRPr="00A8096D">
        <w:rPr>
          <w:rFonts w:asciiTheme="minorHAnsi" w:hAnsiTheme="minorHAnsi" w:cstheme="minorHAnsi"/>
          <w:sz w:val="24"/>
          <w:szCs w:val="24"/>
        </w:rPr>
        <w:t>. Po zrealizowaniu inwestycji ptaki gniazdujące na ziemi w dalszym ciągu będą mogły wykorzystywać powierzchnię działki. Planowana elektrownia znajduje się w</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odległości ok. 650 m od stawów w Grzybnie będących noclegowiskiem gęsi w okresie zimowania. W wyniku realizacji inwestycji może dojść do przekształcenia i zniszczenia, niewielkiej części potencjalnych żerowisk, które stanowią tereny przeznaczone pod planowaną inwestycję. Istotny jest jednak fakt, że teren inwestycji nie stanowi jednego dużego zwartego terenu a jest podzielony na mniejsze kompleksy, między którymi możliwe będzie nadal żerowanie ptaków. Ponadto w okresie prowadzenia badań przyrodniczych w okresie kwiecień - listopad 2023 r. nie stwierdzono na terenie planowanej inwestycji znaczących miejsc żerowania, odpoczynku i noclegowisk gęsi, żurawi oraz siewkowych.</w:t>
      </w:r>
    </w:p>
    <w:p w14:paraId="1BB6BD53" w14:textId="77777777"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rPr>
        <w:t xml:space="preserve">Z przedstawionych w raporcie i jego aneksach informacji wynika, że planowana inwestycja nie wpłynie negatywnie na gatunki będące przedmiotami ochrony obszaru Natura 2000 Ostoja Rogalińska PLB300017. Gatunkami będącymi przedmiotami ochrony ww. obszaru są głównie gatunki leśne i wodno-błotne ptaków a planowana inwestycja obejmie swym </w:t>
      </w:r>
      <w:r w:rsidRPr="00A8096D">
        <w:rPr>
          <w:rFonts w:asciiTheme="minorHAnsi" w:hAnsiTheme="minorHAnsi" w:cstheme="minorHAnsi"/>
          <w:sz w:val="24"/>
          <w:szCs w:val="24"/>
        </w:rPr>
        <w:lastRenderedPageBreak/>
        <w:t>zasięgiem tylko obszary rolnicze i nie spowoduje utraty siedlisk przedmiotów ochrony ww. obszaru.</w:t>
      </w:r>
    </w:p>
    <w:p w14:paraId="4C89D279" w14:textId="77777777"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rPr>
        <w:t>Inwestycja będzie stanowiła barierę dla gatunków takich jak sarna czy dzik, które były obserwowane na badanym terenie, nie mniej z racji znacznej ilości podobnych powierzchni jak i bliskości zabudowy wiejskiej nie przewiduje się możliwości negatywnego wpływu na populację tych zwierząt. Ponadto znaczne odległości między poszczególnymi planowanymi elektrowniami fotowoltaicznymi wynoszące od kilkuset do kilku tysięcy metrów pozwalają na swobodną migrację zwierząt.</w:t>
      </w:r>
    </w:p>
    <w:p w14:paraId="5E5C4412" w14:textId="7BA787F6"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rPr>
        <w:t>W trakcie nasłuchów chiropterologicznych stwierdzono pojedyncze nagrania mroczka późnego, borowca wielkiego i karlika malutkiego, wyłącznie wzdłuż koryta cieku wodnego. Po</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 xml:space="preserve">zastosowaniu buforu od koryta rzeki, wynoszącego </w:t>
      </w:r>
      <w:r w:rsidR="00844A96" w:rsidRPr="00A8096D">
        <w:rPr>
          <w:rFonts w:asciiTheme="minorHAnsi" w:hAnsiTheme="minorHAnsi" w:cstheme="minorHAnsi"/>
          <w:sz w:val="24"/>
          <w:szCs w:val="24"/>
        </w:rPr>
        <w:t>100</w:t>
      </w:r>
      <w:r w:rsidRPr="00A8096D">
        <w:rPr>
          <w:rFonts w:asciiTheme="minorHAnsi" w:hAnsiTheme="minorHAnsi" w:cstheme="minorHAnsi"/>
          <w:sz w:val="24"/>
          <w:szCs w:val="24"/>
        </w:rPr>
        <w:t xml:space="preserve"> m planowana inwestycja nie wpłynie negatywnie na lokalne populacje ssaków i nietoperzy.</w:t>
      </w:r>
    </w:p>
    <w:p w14:paraId="14AC57C2" w14:textId="46B68685"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lang w:eastAsia="pl-PL"/>
        </w:rPr>
        <w:t xml:space="preserve">Z przeprowadzonej analizy krajobrazowej wynika, że obszar planowanej inwestycji charakteryzuje się umiarkowanymi walorami krajobrazowymi – jest to teren przeznaczony pod uprawę rolną, </w:t>
      </w:r>
      <w:r w:rsidRPr="00A8096D">
        <w:rPr>
          <w:rFonts w:asciiTheme="minorHAnsi" w:hAnsiTheme="minorHAnsi" w:cstheme="minorHAnsi"/>
          <w:sz w:val="24"/>
          <w:szCs w:val="24"/>
        </w:rPr>
        <w:t xml:space="preserve">o płaskim ukształtowaniu, </w:t>
      </w:r>
      <w:r w:rsidRPr="00A8096D">
        <w:rPr>
          <w:rFonts w:asciiTheme="minorHAnsi" w:hAnsiTheme="minorHAnsi" w:cstheme="minorHAnsi"/>
          <w:sz w:val="24"/>
          <w:szCs w:val="24"/>
          <w:lang w:eastAsia="pl-PL"/>
        </w:rPr>
        <w:t>poddany silnej antropopresji.</w:t>
      </w:r>
      <w:r w:rsidRPr="00A8096D">
        <w:rPr>
          <w:rFonts w:asciiTheme="minorHAnsi" w:hAnsiTheme="minorHAnsi" w:cstheme="minorHAnsi"/>
          <w:sz w:val="24"/>
          <w:szCs w:val="24"/>
        </w:rPr>
        <w:t xml:space="preserve"> Przez teren inwestycji poprowadzona jest linia elektroenergetyczna średniego napięcia będąca dominantą w</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otaczającym krajobrazie. Mając powyższe na uwadze, nie przewiduje się negatywnego wpływu inwestycji na otaczający krajobraz.</w:t>
      </w:r>
    </w:p>
    <w:p w14:paraId="32AF7290" w14:textId="788A5C17"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color w:val="000000"/>
          <w:sz w:val="24"/>
          <w:szCs w:val="24"/>
        </w:rPr>
        <w:t xml:space="preserve">Dla zmniejszenia możliwości oddziaływania przedsięwzięcia na etapie realizacji na tereny zadrzewione zlokalizowane w sąsiedztwie inwestycji określono konieczność lokalizowania zaplecza </w:t>
      </w:r>
      <w:r w:rsidRPr="00A8096D">
        <w:rPr>
          <w:rFonts w:asciiTheme="minorHAnsi" w:hAnsiTheme="minorHAnsi" w:cstheme="minorHAnsi"/>
          <w:sz w:val="24"/>
          <w:szCs w:val="24"/>
        </w:rPr>
        <w:t xml:space="preserve">budowy, placów postojowych, baz materiałowo-sprzętowych poza terenami zadrzewionymi, a także poza obrysem rzutu koron drzew. Aby uniknąć zniszczenia siedlisk chronionych gatunków ptaków nałożono warunek realizacji prac związanych </w:t>
      </w:r>
      <w:r w:rsidRPr="00A8096D">
        <w:rPr>
          <w:rFonts w:asciiTheme="minorHAnsi" w:eastAsia="Luxi Sans" w:hAnsiTheme="minorHAnsi" w:cstheme="minorHAnsi"/>
          <w:sz w:val="24"/>
          <w:szCs w:val="24"/>
        </w:rPr>
        <w:t>z</w:t>
      </w:r>
      <w:r w:rsidR="007768D6" w:rsidRPr="00A8096D">
        <w:rPr>
          <w:rFonts w:asciiTheme="minorHAnsi" w:eastAsia="Luxi Sans" w:hAnsiTheme="minorHAnsi" w:cstheme="minorHAnsi"/>
          <w:sz w:val="24"/>
          <w:szCs w:val="24"/>
        </w:rPr>
        <w:t> </w:t>
      </w:r>
      <w:r w:rsidRPr="00A8096D">
        <w:rPr>
          <w:rFonts w:asciiTheme="minorHAnsi" w:eastAsia="Luxi Sans" w:hAnsiTheme="minorHAnsi" w:cstheme="minorHAnsi"/>
          <w:sz w:val="24"/>
          <w:szCs w:val="24"/>
        </w:rPr>
        <w:t>wykonaniem dróg wewnętrznych i placu montażowego oraz montażu konstrukcji wsporczych</w:t>
      </w:r>
      <w:r w:rsidRPr="00A8096D">
        <w:rPr>
          <w:rFonts w:asciiTheme="minorHAnsi" w:hAnsiTheme="minorHAnsi" w:cstheme="minorHAnsi"/>
          <w:sz w:val="24"/>
          <w:szCs w:val="24"/>
        </w:rPr>
        <w:t xml:space="preserve"> poza sezonem lęgowym, tj. w terminie od 1 września do końca lutego. Celem ochrony najcenniejszego przyrodniczo fragmentu terenu zlokalizowanego w sąsiedztwie Kanału Szymanowo</w:t>
      </w:r>
      <w:r w:rsidR="00513660">
        <w:rPr>
          <w:rFonts w:asciiTheme="minorHAnsi" w:hAnsiTheme="minorHAnsi" w:cstheme="minorHAnsi"/>
          <w:sz w:val="24"/>
          <w:szCs w:val="24"/>
        </w:rPr>
        <w:t xml:space="preserve"> </w:t>
      </w:r>
      <w:r w:rsidRPr="00A8096D">
        <w:rPr>
          <w:rFonts w:asciiTheme="minorHAnsi" w:hAnsiTheme="minorHAnsi" w:cstheme="minorHAnsi"/>
          <w:sz w:val="24"/>
          <w:szCs w:val="24"/>
        </w:rPr>
        <w:t>-</w:t>
      </w:r>
      <w:r w:rsidR="00513660">
        <w:rPr>
          <w:rFonts w:asciiTheme="minorHAnsi" w:hAnsiTheme="minorHAnsi" w:cstheme="minorHAnsi"/>
          <w:sz w:val="24"/>
          <w:szCs w:val="24"/>
        </w:rPr>
        <w:t xml:space="preserve"> </w:t>
      </w:r>
      <w:r w:rsidRPr="00A8096D">
        <w:rPr>
          <w:rFonts w:asciiTheme="minorHAnsi" w:hAnsiTheme="minorHAnsi" w:cstheme="minorHAnsi"/>
          <w:sz w:val="24"/>
          <w:szCs w:val="24"/>
        </w:rPr>
        <w:t xml:space="preserve">Grzybno nałożono warunek zastosowania buforu odległości od ww. struktur, w granicach których nie będą realizowane żadne prace ani nie będą montowane żadne elementy farmy fotowoltaicznej, wynoszący co najmniej </w:t>
      </w:r>
      <w:r w:rsidR="00844A96" w:rsidRPr="00A8096D">
        <w:rPr>
          <w:rFonts w:asciiTheme="minorHAnsi" w:hAnsiTheme="minorHAnsi" w:cstheme="minorHAnsi"/>
          <w:sz w:val="24"/>
          <w:szCs w:val="24"/>
        </w:rPr>
        <w:t>100</w:t>
      </w:r>
      <w:r w:rsidRPr="00A8096D">
        <w:rPr>
          <w:rFonts w:asciiTheme="minorHAnsi" w:hAnsiTheme="minorHAnsi" w:cstheme="minorHAnsi"/>
          <w:sz w:val="24"/>
          <w:szCs w:val="24"/>
        </w:rPr>
        <w:t xml:space="preserve"> m.</w:t>
      </w:r>
      <w:r w:rsidR="00844A96" w:rsidRPr="00A8096D">
        <w:rPr>
          <w:rFonts w:asciiTheme="minorHAnsi" w:hAnsiTheme="minorHAnsi" w:cstheme="minorHAnsi"/>
          <w:sz w:val="24"/>
          <w:szCs w:val="24"/>
        </w:rPr>
        <w:t xml:space="preserve"> W postanowieniu Regionalnego Dyrektora Ochrony Środowiska podano warunek odległości co najmniej 5 m, jednak z uwagi na procedowany miejscowy plan zagospodarowania przestrzennego dla terenów wsi Żabinko oraz terenów części wsi Sowiniec i Sowinki – część A w decyzji o</w:t>
      </w:r>
      <w:r w:rsidR="007768D6" w:rsidRPr="00A8096D">
        <w:rPr>
          <w:rFonts w:asciiTheme="minorHAnsi" w:hAnsiTheme="minorHAnsi" w:cstheme="minorHAnsi"/>
          <w:sz w:val="24"/>
          <w:szCs w:val="24"/>
        </w:rPr>
        <w:t> </w:t>
      </w:r>
      <w:r w:rsidR="00844A96" w:rsidRPr="00A8096D">
        <w:rPr>
          <w:rFonts w:asciiTheme="minorHAnsi" w:hAnsiTheme="minorHAnsi" w:cstheme="minorHAnsi"/>
          <w:sz w:val="24"/>
          <w:szCs w:val="24"/>
        </w:rPr>
        <w:t>środowiskowych uwarunkowaniach nałożono wariant zgodny z rozwiązaniami zawartymi w</w:t>
      </w:r>
      <w:r w:rsidR="007768D6" w:rsidRPr="00A8096D">
        <w:rPr>
          <w:rFonts w:asciiTheme="minorHAnsi" w:hAnsiTheme="minorHAnsi" w:cstheme="minorHAnsi"/>
          <w:sz w:val="24"/>
          <w:szCs w:val="24"/>
        </w:rPr>
        <w:t> </w:t>
      </w:r>
      <w:r w:rsidR="00844A96" w:rsidRPr="00A8096D">
        <w:rPr>
          <w:rFonts w:asciiTheme="minorHAnsi" w:hAnsiTheme="minorHAnsi" w:cstheme="minorHAnsi"/>
          <w:sz w:val="24"/>
          <w:szCs w:val="24"/>
        </w:rPr>
        <w:t>miejscowym planie zagospodarowania przestrzennego.</w:t>
      </w:r>
      <w:r w:rsidRPr="00A8096D">
        <w:rPr>
          <w:rFonts w:asciiTheme="minorHAnsi" w:hAnsiTheme="minorHAnsi" w:cstheme="minorHAnsi"/>
          <w:sz w:val="24"/>
          <w:szCs w:val="24"/>
        </w:rPr>
        <w:t xml:space="preserve"> W celu ochrony zwierząt oraz umożliwienia migracji drobnym zwierzętom na etapie eksploatacji przedsięwzięcia w</w:t>
      </w:r>
      <w:r w:rsidR="007768D6" w:rsidRPr="00A8096D">
        <w:rPr>
          <w:rFonts w:asciiTheme="minorHAnsi" w:hAnsiTheme="minorHAnsi" w:cstheme="minorHAnsi"/>
          <w:sz w:val="24"/>
          <w:szCs w:val="24"/>
        </w:rPr>
        <w:t> </w:t>
      </w:r>
      <w:r w:rsidRPr="00A8096D">
        <w:rPr>
          <w:rFonts w:asciiTheme="minorHAnsi" w:hAnsiTheme="minorHAnsi" w:cstheme="minorHAnsi"/>
          <w:sz w:val="24"/>
          <w:szCs w:val="24"/>
        </w:rPr>
        <w:t xml:space="preserve">niniejszej opinii nałożono warunki: regularnych kontroli wykopów, niestosowania chemicznych środków ochrony roślin oraz środków chwastobójczych i wykonania ażurowego ogrodzenia bez podmurówki. Zamontowanie paneli na wysokości min. 0,8 m, ułatwi wzrost roślinności pod panelami. </w:t>
      </w:r>
      <w:r w:rsidRPr="00A8096D">
        <w:rPr>
          <w:rFonts w:asciiTheme="minorHAnsi" w:hAnsiTheme="minorHAnsi" w:cstheme="minorHAnsi"/>
          <w:color w:val="000000"/>
          <w:sz w:val="24"/>
          <w:szCs w:val="24"/>
        </w:rPr>
        <w:t xml:space="preserve">W celu ochrony ptaków lęgowych gniazdujących na ziemi oraz ochrony migrujących płazów, nałożono warunek koszenia terenu elektrowni na etapie eksploatacji przedsięwzięcia w ściśle określonych terminach. Okres lęgowy większości </w:t>
      </w:r>
      <w:r w:rsidRPr="00A8096D">
        <w:rPr>
          <w:rFonts w:asciiTheme="minorHAnsi" w:hAnsiTheme="minorHAnsi" w:cstheme="minorHAnsi"/>
          <w:color w:val="000000"/>
          <w:sz w:val="24"/>
          <w:szCs w:val="24"/>
        </w:rPr>
        <w:lastRenderedPageBreak/>
        <w:t xml:space="preserve">gatunków ptaków krajobrazu rolniczego przypada przeciętnie od 1 marca do 31 lipca. </w:t>
      </w:r>
      <w:r w:rsidRPr="00A8096D">
        <w:rPr>
          <w:rFonts w:asciiTheme="minorHAnsi" w:hAnsiTheme="minorHAnsi" w:cstheme="minorHAnsi"/>
          <w:color w:val="000000"/>
          <w:sz w:val="24"/>
          <w:szCs w:val="24"/>
          <w:shd w:val="clear" w:color="auto" w:fill="FFFFFF"/>
        </w:rPr>
        <w:t>Wiosenny okres migracji dla większości gatunków płazów w Polsce przypada przeciętnie od 15 lutego do końca maja, natomiast jesienny okres migracji przypada przeciętnie od 15 sierpnia do końca października.</w:t>
      </w:r>
      <w:r w:rsidRPr="00A8096D">
        <w:rPr>
          <w:rFonts w:asciiTheme="minorHAnsi" w:hAnsiTheme="minorHAnsi" w:cstheme="minorHAnsi"/>
          <w:color w:val="000000"/>
          <w:sz w:val="24"/>
          <w:szCs w:val="24"/>
        </w:rPr>
        <w:t xml:space="preserve"> </w:t>
      </w:r>
      <w:r w:rsidRPr="00A8096D">
        <w:rPr>
          <w:rFonts w:asciiTheme="minorHAnsi" w:hAnsiTheme="minorHAnsi" w:cstheme="minorHAnsi"/>
          <w:sz w:val="24"/>
          <w:szCs w:val="24"/>
        </w:rPr>
        <w:t>W celu ograniczenia efektu olśnienia nałożono warunek zastosowania paneli słonecznych o powierzchni antyrefleksyjnej. Aby zmniejszyć oddziaływanie przedsięwzięcia wskutek „zanieczyszczania” światłem nałożono w opinii warunek rezygnacji ze stosowania ciągłego oświetlenia terenu elektrowni i jej ogrodzenia w porze nocnej</w:t>
      </w:r>
      <w:r w:rsidRPr="00A8096D">
        <w:rPr>
          <w:rFonts w:asciiTheme="minorHAnsi" w:eastAsia="Luxi Sans" w:hAnsiTheme="minorHAnsi" w:cstheme="minorHAnsi"/>
          <w:sz w:val="24"/>
          <w:szCs w:val="24"/>
        </w:rPr>
        <w:t>.</w:t>
      </w:r>
      <w:r w:rsidRPr="00A8096D">
        <w:rPr>
          <w:rFonts w:asciiTheme="minorHAnsi" w:hAnsiTheme="minorHAnsi" w:cstheme="minorHAnsi"/>
          <w:sz w:val="24"/>
          <w:szCs w:val="24"/>
        </w:rPr>
        <w:t xml:space="preserve"> Dla zmniejszenia oddziaływania na krajobraz określono konieczność zastosowania odpowiedniej kolorystyki ogrodzenia i infrastruktury towarzyszącej.</w:t>
      </w:r>
    </w:p>
    <w:p w14:paraId="0FCAC3ED" w14:textId="76B98880" w:rsidR="001241A6" w:rsidRPr="00A8096D" w:rsidRDefault="001241A6" w:rsidP="00A8096D">
      <w:pPr>
        <w:ind w:firstLine="567"/>
        <w:jc w:val="both"/>
        <w:rPr>
          <w:rFonts w:asciiTheme="minorHAnsi" w:hAnsiTheme="minorHAnsi" w:cstheme="minorHAnsi"/>
          <w:sz w:val="24"/>
          <w:szCs w:val="24"/>
        </w:rPr>
      </w:pPr>
      <w:r w:rsidRPr="00A8096D">
        <w:rPr>
          <w:rFonts w:asciiTheme="minorHAnsi" w:hAnsiTheme="minorHAnsi" w:cstheme="minorHAnsi"/>
          <w:sz w:val="24"/>
          <w:szCs w:val="24"/>
        </w:rPr>
        <w:t xml:space="preserve">Mając na względzie lokalizację planowanego przedsięwzięcia w obrębie pól uprawnych, a także uwzględniając wyniki przeprowadzonej inwentaryzacji przyrodniczej oraz określone warunki realizacji przedsięwzięcia,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siedliska. Realizacja przedsięwzięcia nie wpłynie także na obszary chronione, a w szczególności na siedliska przyrodnicze, gatunki roślin, grzybów i zwierząt oraz ich siedlisk, dla których ochrony zostały wyznaczone obszary Natura 2000, na ich integralność lub powiązanie </w:t>
      </w:r>
      <w:r w:rsidRPr="00A8096D">
        <w:rPr>
          <w:rFonts w:asciiTheme="minorHAnsi" w:hAnsiTheme="minorHAnsi" w:cstheme="minorHAnsi"/>
          <w:sz w:val="24"/>
          <w:szCs w:val="24"/>
        </w:rPr>
        <w:br/>
        <w:t>z innymi obszarami.</w:t>
      </w:r>
    </w:p>
    <w:p w14:paraId="70CB04C1" w14:textId="77777777" w:rsidR="001241A6" w:rsidRPr="00A8096D" w:rsidRDefault="001241A6" w:rsidP="00A8096D">
      <w:pPr>
        <w:spacing w:after="200"/>
        <w:ind w:firstLine="567"/>
        <w:jc w:val="both"/>
        <w:rPr>
          <w:rFonts w:asciiTheme="minorHAnsi" w:hAnsiTheme="minorHAnsi" w:cstheme="minorHAnsi"/>
          <w:sz w:val="24"/>
          <w:szCs w:val="24"/>
        </w:rPr>
      </w:pPr>
      <w:r w:rsidRPr="00A8096D">
        <w:rPr>
          <w:rFonts w:asciiTheme="minorHAnsi" w:hAnsiTheme="minorHAnsi" w:cstheme="minorHAnsi"/>
          <w:sz w:val="24"/>
          <w:szCs w:val="24"/>
        </w:rPr>
        <w:t xml:space="preserve">Jednocześnie zwraca się uwagę, że prace związane z realizacją przedsięwzięcia, niezależnie od terminu ich realizacji, mogą powodować naruszenie zakazów określonych </w:t>
      </w:r>
      <w:r w:rsidRPr="00A8096D">
        <w:rPr>
          <w:rFonts w:asciiTheme="minorHAnsi" w:hAnsiTheme="minorHAnsi" w:cstheme="minorHAnsi"/>
          <w:sz w:val="24"/>
          <w:szCs w:val="24"/>
        </w:rPr>
        <w:br/>
        <w:t xml:space="preserve">w rozporządzeniu Ministra Środowiska z dnia 9 października 2014 r. w sprawie ochrony gatunkowej grzybów (Dz. U. z 2014 r. poz. 1408), rozporządzeniu Ministra Środowiska z dnia 9 października 2014 r. sprawie ochrony gatunkowej roślin (Dz. U. z 2014 r. poz. 1409) </w:t>
      </w:r>
      <w:r w:rsidRPr="00A8096D">
        <w:rPr>
          <w:rFonts w:asciiTheme="minorHAnsi" w:hAnsiTheme="minorHAnsi" w:cstheme="minorHAnsi"/>
          <w:sz w:val="24"/>
          <w:szCs w:val="24"/>
        </w:rPr>
        <w:br/>
        <w:t xml:space="preserve">i rozporządzeniu Ministra Środowiska z dnia 16 grudnia 2016 r. w sprawie ochrony gatunkowej zwierząt (Dz. U. 2022, poz. 2380). Przed przystąpieniem do prac sprzecznych </w:t>
      </w:r>
      <w:r w:rsidRPr="00A8096D">
        <w:rPr>
          <w:rFonts w:asciiTheme="minorHAnsi" w:hAnsiTheme="minorHAnsi" w:cstheme="minorHAnsi"/>
          <w:sz w:val="24"/>
          <w:szCs w:val="24"/>
        </w:rPr>
        <w:br/>
        <w:t>z zakazami określonymi w wyżej cytowanych aktach prawnych należy uzyskać zezwolenia właściwego organu na odstępstwa od zakazów obowiązujących w stosunku do danego gatunku.</w:t>
      </w:r>
    </w:p>
    <w:p w14:paraId="37826004" w14:textId="77777777" w:rsidR="001241A6" w:rsidRPr="00A8096D" w:rsidRDefault="001241A6" w:rsidP="00A8096D">
      <w:pPr>
        <w:spacing w:after="200"/>
        <w:ind w:firstLine="567"/>
        <w:jc w:val="both"/>
        <w:rPr>
          <w:rFonts w:asciiTheme="minorHAnsi" w:hAnsiTheme="minorHAnsi" w:cstheme="minorHAnsi"/>
          <w:iCs/>
          <w:sz w:val="24"/>
          <w:szCs w:val="24"/>
        </w:rPr>
      </w:pPr>
      <w:r w:rsidRPr="00A8096D">
        <w:rPr>
          <w:rFonts w:asciiTheme="minorHAnsi" w:hAnsiTheme="minorHAnsi" w:cstheme="minorHAnsi"/>
          <w:sz w:val="24"/>
          <w:szCs w:val="24"/>
        </w:rPr>
        <w:t>Ocena oddziaływania przedmiotowego przedsięwzięcia na środowisko, przedstawiona w raporcie, dokonana została w oparciu o szczegółowe informacje i konkretne założenia przyjęte do analiz, w tym położenie planowanych obiektów na terenie inwestycyjnym. Dla określonej w raporcie lokalizacji przedmiotowych obiektów wykazano dochowanie norm jakości środowiska określonych w obowiązujących przepisach. Mając powyższe na uwadze, przy zachowaniu wszelkich ustaleń zawartych w raporcie oraz spełnieniu warunków realizacji przedsięwzięcia wskazanych w niniejszym postanowieniu, przedmiotowa inwestycja nie będzie powodowała przekroczenia standardów jakości ochrony środowiska.</w:t>
      </w:r>
    </w:p>
    <w:p w14:paraId="1FAA55B1" w14:textId="77777777" w:rsidR="001241A6" w:rsidRPr="00A8096D" w:rsidRDefault="001241A6" w:rsidP="00A8096D">
      <w:pPr>
        <w:spacing w:after="200"/>
        <w:ind w:firstLine="567"/>
        <w:jc w:val="both"/>
        <w:rPr>
          <w:rFonts w:asciiTheme="minorHAnsi" w:hAnsiTheme="minorHAnsi" w:cstheme="minorHAnsi"/>
          <w:sz w:val="24"/>
          <w:szCs w:val="24"/>
        </w:rPr>
      </w:pPr>
      <w:r w:rsidRPr="00A8096D">
        <w:rPr>
          <w:rFonts w:asciiTheme="minorHAnsi" w:hAnsiTheme="minorHAnsi" w:cstheme="minorHAnsi"/>
          <w:bCs/>
          <w:sz w:val="24"/>
          <w:szCs w:val="24"/>
        </w:rPr>
        <w:t xml:space="preserve">Ze względu na szczegółowy i jednoznaczny opis planowanej do zastosowania technologii oraz stosowanych środków mających na celu minimalizację negatywnego oddziaływania na środowisko planowanego przedsięwzięcia, nie stwierdzono konieczności ponownego </w:t>
      </w:r>
      <w:r w:rsidRPr="00A8096D">
        <w:rPr>
          <w:rFonts w:asciiTheme="minorHAnsi" w:hAnsiTheme="minorHAnsi" w:cstheme="minorHAnsi"/>
          <w:bCs/>
          <w:sz w:val="24"/>
          <w:szCs w:val="24"/>
        </w:rPr>
        <w:lastRenderedPageBreak/>
        <w:t>przeprowadzenia oceny oddziaływania przedsięwzięcia na środowisko, w ramach postępowania w sprawie wydania decyzji, o których mowa w art. 72 ust. 1 pkt 1 ustawy ooś.</w:t>
      </w:r>
    </w:p>
    <w:p w14:paraId="64A631C7" w14:textId="77777777" w:rsidR="001241A6" w:rsidRPr="00A8096D" w:rsidRDefault="001241A6" w:rsidP="00A8096D">
      <w:pPr>
        <w:spacing w:after="200"/>
        <w:ind w:firstLine="567"/>
        <w:jc w:val="both"/>
        <w:rPr>
          <w:rFonts w:asciiTheme="minorHAnsi" w:hAnsiTheme="minorHAnsi" w:cstheme="minorHAnsi"/>
          <w:sz w:val="24"/>
          <w:szCs w:val="24"/>
        </w:rPr>
      </w:pPr>
      <w:r w:rsidRPr="00A8096D">
        <w:rPr>
          <w:rFonts w:asciiTheme="minorHAnsi" w:hAnsiTheme="minorHAnsi" w:cstheme="minorHAnsi"/>
          <w:sz w:val="24"/>
          <w:szCs w:val="24"/>
        </w:rPr>
        <w:t>Ponadto, ze względu na lokalizację w dużej odległości od granic państwa oraz zakres oddziaływania inwestycji nie stwierdzono również konieczności przeprowadzenia postępowania w sprawie transgranicznego oddziaływania na środowisko.</w:t>
      </w:r>
    </w:p>
    <w:p w14:paraId="56D08E43" w14:textId="457CC15E" w:rsidR="001241A6" w:rsidRPr="00A8096D" w:rsidRDefault="001241A6" w:rsidP="00A8096D">
      <w:pPr>
        <w:spacing w:after="200"/>
        <w:ind w:firstLine="567"/>
        <w:jc w:val="both"/>
        <w:rPr>
          <w:rFonts w:asciiTheme="minorHAnsi" w:hAnsiTheme="minorHAnsi" w:cstheme="minorHAnsi"/>
          <w:sz w:val="24"/>
          <w:szCs w:val="24"/>
        </w:rPr>
      </w:pPr>
      <w:r w:rsidRPr="00A8096D">
        <w:rPr>
          <w:rFonts w:asciiTheme="minorHAnsi" w:hAnsiTheme="minorHAnsi" w:cstheme="minorHAnsi"/>
          <w:sz w:val="24"/>
          <w:szCs w:val="24"/>
        </w:rPr>
        <w:t xml:space="preserve">Należy nadmienić, że zgodnie z art. 3 rozporządzenia Rady (UE) 2022/2577 z dnia </w:t>
      </w:r>
      <w:r w:rsidRPr="00A8096D">
        <w:rPr>
          <w:rFonts w:asciiTheme="minorHAnsi" w:hAnsiTheme="minorHAnsi" w:cstheme="minorHAnsi"/>
          <w:sz w:val="24"/>
          <w:szCs w:val="24"/>
        </w:rPr>
        <w:br/>
        <w:t xml:space="preserve">22 grudnia 2022 r. ustanawiające ramy służące przyspieszeniu wdrażania rozwiązań </w:t>
      </w:r>
      <w:r w:rsidRPr="00A8096D">
        <w:rPr>
          <w:rFonts w:asciiTheme="minorHAnsi" w:hAnsiTheme="minorHAnsi" w:cstheme="minorHAnsi"/>
          <w:sz w:val="24"/>
          <w:szCs w:val="24"/>
        </w:rPr>
        <w:br/>
        <w:t>w zakresie energii odnawialnej (Dz.U.UE.L.2022.335.36 ze zm.), planowanie, budowa i</w:t>
      </w:r>
      <w:r w:rsidR="00A8096D" w:rsidRPr="00A8096D">
        <w:rPr>
          <w:rFonts w:asciiTheme="minorHAnsi" w:hAnsiTheme="minorHAnsi" w:cstheme="minorHAnsi"/>
          <w:sz w:val="24"/>
          <w:szCs w:val="24"/>
        </w:rPr>
        <w:t> </w:t>
      </w:r>
      <w:r w:rsidRPr="00A8096D">
        <w:rPr>
          <w:rFonts w:asciiTheme="minorHAnsi" w:hAnsiTheme="minorHAnsi" w:cstheme="minorHAnsi"/>
          <w:sz w:val="24"/>
          <w:szCs w:val="24"/>
        </w:rPr>
        <w:t>eksploatacja obiektów i instalacji produkujących energię ze źródeł odnawialnych, ich podłączenie do sieci, sama powiązana z nimi sieć i aktywa do magazynowania energii, są uznawane za leżące w nadrzędnym interesie publicznym oraz służące zdrowiu i</w:t>
      </w:r>
      <w:r w:rsidR="00A8096D" w:rsidRPr="00A8096D">
        <w:rPr>
          <w:rFonts w:asciiTheme="minorHAnsi" w:hAnsiTheme="minorHAnsi" w:cstheme="minorHAnsi"/>
          <w:sz w:val="24"/>
          <w:szCs w:val="24"/>
        </w:rPr>
        <w:t> </w:t>
      </w:r>
      <w:r w:rsidRPr="00A8096D">
        <w:rPr>
          <w:rFonts w:asciiTheme="minorHAnsi" w:hAnsiTheme="minorHAnsi" w:cstheme="minorHAnsi"/>
          <w:sz w:val="24"/>
          <w:szCs w:val="24"/>
        </w:rPr>
        <w:t>bezpieczeństwu publicznemu przy ważeniu interesów prawnych w poszczególnych przypadkach.</w:t>
      </w:r>
    </w:p>
    <w:p w14:paraId="473883E8" w14:textId="77777777" w:rsidR="00BF194B" w:rsidRPr="00A8096D" w:rsidRDefault="00BF194B" w:rsidP="00A8096D">
      <w:pPr>
        <w:spacing w:after="240"/>
        <w:jc w:val="center"/>
        <w:rPr>
          <w:rFonts w:asciiTheme="minorHAnsi" w:hAnsiTheme="minorHAnsi" w:cstheme="minorHAnsi"/>
          <w:sz w:val="24"/>
          <w:szCs w:val="24"/>
        </w:rPr>
      </w:pPr>
      <w:r w:rsidRPr="00A8096D">
        <w:rPr>
          <w:rFonts w:asciiTheme="minorHAnsi" w:hAnsiTheme="minorHAnsi" w:cstheme="minorHAnsi"/>
          <w:sz w:val="24"/>
          <w:szCs w:val="24"/>
        </w:rPr>
        <w:t>Pouczenie</w:t>
      </w:r>
    </w:p>
    <w:p w14:paraId="5E2942E8" w14:textId="74B045AA" w:rsidR="00BF194B" w:rsidRPr="00A8096D" w:rsidRDefault="00BF194B" w:rsidP="00A8096D">
      <w:pPr>
        <w:jc w:val="both"/>
        <w:rPr>
          <w:rFonts w:asciiTheme="minorHAnsi" w:hAnsiTheme="minorHAnsi" w:cstheme="minorHAnsi"/>
          <w:bCs/>
          <w:sz w:val="24"/>
          <w:szCs w:val="24"/>
        </w:rPr>
      </w:pPr>
      <w:r w:rsidRPr="00A8096D">
        <w:rPr>
          <w:rFonts w:asciiTheme="minorHAnsi" w:hAnsiTheme="minorHAnsi" w:cstheme="minorHAnsi"/>
          <w:bCs/>
          <w:sz w:val="24"/>
          <w:szCs w:val="24"/>
        </w:rPr>
        <w:tab/>
        <w:t>Zgodnie z art. 127, art. 127a i art. 129 ustawy z dnia 14 czerwca 1960 r. - Kodeks postępowania administracyjnego (Dz. U. z 202</w:t>
      </w:r>
      <w:r w:rsidR="00B05C52" w:rsidRPr="00A8096D">
        <w:rPr>
          <w:rFonts w:asciiTheme="minorHAnsi" w:hAnsiTheme="minorHAnsi" w:cstheme="minorHAnsi"/>
          <w:bCs/>
          <w:sz w:val="24"/>
          <w:szCs w:val="24"/>
        </w:rPr>
        <w:t>4</w:t>
      </w:r>
      <w:r w:rsidRPr="00A8096D">
        <w:rPr>
          <w:rFonts w:asciiTheme="minorHAnsi" w:hAnsiTheme="minorHAnsi" w:cstheme="minorHAnsi"/>
          <w:bCs/>
          <w:sz w:val="24"/>
          <w:szCs w:val="24"/>
        </w:rPr>
        <w:t xml:space="preserve"> r. poz. </w:t>
      </w:r>
      <w:r w:rsidR="00611977" w:rsidRPr="00A8096D">
        <w:rPr>
          <w:rFonts w:asciiTheme="minorHAnsi" w:hAnsiTheme="minorHAnsi" w:cstheme="minorHAnsi"/>
          <w:bCs/>
          <w:sz w:val="24"/>
          <w:szCs w:val="24"/>
        </w:rPr>
        <w:t>572</w:t>
      </w:r>
      <w:r w:rsidRPr="00A8096D">
        <w:rPr>
          <w:rFonts w:asciiTheme="minorHAnsi" w:hAnsiTheme="minorHAnsi" w:cstheme="minorHAnsi"/>
          <w:bCs/>
          <w:sz w:val="24"/>
          <w:szCs w:val="24"/>
        </w:rPr>
        <w:t>), od niniejszej decyzji służy stronom odwołanie do Samorządowego Kolegium Odwoławczego w Poznaniu za</w:t>
      </w:r>
      <w:r w:rsidR="00B75653" w:rsidRPr="00A8096D">
        <w:rPr>
          <w:rFonts w:asciiTheme="minorHAnsi" w:hAnsiTheme="minorHAnsi" w:cstheme="minorHAnsi"/>
          <w:bCs/>
          <w:sz w:val="24"/>
          <w:szCs w:val="24"/>
        </w:rPr>
        <w:t> </w:t>
      </w:r>
      <w:r w:rsidRPr="00A8096D">
        <w:rPr>
          <w:rFonts w:asciiTheme="minorHAnsi" w:hAnsiTheme="minorHAnsi" w:cstheme="minorHAnsi"/>
          <w:bCs/>
          <w:sz w:val="24"/>
          <w:szCs w:val="24"/>
        </w:rPr>
        <w:t>pośrednictwem Burmistrza Gminy Mosina w terminie 14 dni od dnia jej doręczenia. W</w:t>
      </w:r>
      <w:r w:rsidR="00B75653" w:rsidRPr="00A8096D">
        <w:rPr>
          <w:rFonts w:asciiTheme="minorHAnsi" w:hAnsiTheme="minorHAnsi" w:cstheme="minorHAnsi"/>
          <w:bCs/>
          <w:sz w:val="24"/>
          <w:szCs w:val="24"/>
        </w:rPr>
        <w:t> </w:t>
      </w:r>
      <w:r w:rsidRPr="00A8096D">
        <w:rPr>
          <w:rFonts w:asciiTheme="minorHAnsi" w:hAnsiTheme="minorHAnsi" w:cstheme="minorHAnsi"/>
          <w:bCs/>
          <w:sz w:val="24"/>
          <w:szCs w:val="24"/>
        </w:rPr>
        <w:t>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Ponadto, decyzja podlega wykonaniu przed upływem terminu do wniesienia odwołania, jeżeli jest zgodna z</w:t>
      </w:r>
      <w:r w:rsidR="002F30CE" w:rsidRPr="00A8096D">
        <w:rPr>
          <w:rFonts w:asciiTheme="minorHAnsi" w:hAnsiTheme="minorHAnsi" w:cstheme="minorHAnsi"/>
          <w:bCs/>
          <w:sz w:val="24"/>
          <w:szCs w:val="24"/>
        </w:rPr>
        <w:t> </w:t>
      </w:r>
      <w:r w:rsidRPr="00A8096D">
        <w:rPr>
          <w:rFonts w:asciiTheme="minorHAnsi" w:hAnsiTheme="minorHAnsi" w:cstheme="minorHAnsi"/>
          <w:bCs/>
          <w:sz w:val="24"/>
          <w:szCs w:val="24"/>
        </w:rPr>
        <w:t>żądaniem wszystkich stron.</w:t>
      </w:r>
    </w:p>
    <w:p w14:paraId="4AF6FEF9" w14:textId="77777777" w:rsidR="00D326D0" w:rsidRDefault="00D326D0" w:rsidP="00626508">
      <w:pPr>
        <w:pStyle w:val="Default"/>
        <w:ind w:left="5812"/>
        <w:jc w:val="center"/>
        <w:rPr>
          <w:sz w:val="20"/>
          <w:szCs w:val="20"/>
        </w:rPr>
      </w:pPr>
    </w:p>
    <w:p w14:paraId="15F5F397" w14:textId="77777777" w:rsidR="000046DC" w:rsidRDefault="000046DC" w:rsidP="00626508">
      <w:pPr>
        <w:pStyle w:val="Default"/>
        <w:ind w:left="5812"/>
        <w:jc w:val="center"/>
        <w:rPr>
          <w:sz w:val="20"/>
          <w:szCs w:val="20"/>
        </w:rPr>
      </w:pPr>
    </w:p>
    <w:p w14:paraId="00A078EB" w14:textId="77777777" w:rsidR="00626508" w:rsidRPr="00F64158" w:rsidRDefault="00626508" w:rsidP="00626508">
      <w:pPr>
        <w:pStyle w:val="Default"/>
        <w:ind w:left="5812"/>
        <w:jc w:val="center"/>
        <w:rPr>
          <w:sz w:val="20"/>
          <w:szCs w:val="20"/>
        </w:rPr>
      </w:pPr>
      <w:r w:rsidRPr="00F64158">
        <w:rPr>
          <w:sz w:val="20"/>
          <w:szCs w:val="20"/>
        </w:rPr>
        <w:t>Z up. Burmistrza</w:t>
      </w:r>
    </w:p>
    <w:p w14:paraId="274B7669" w14:textId="77777777" w:rsidR="00626508" w:rsidRDefault="00626508" w:rsidP="00626508">
      <w:pPr>
        <w:pStyle w:val="Default"/>
        <w:ind w:left="5812"/>
        <w:jc w:val="center"/>
        <w:rPr>
          <w:sz w:val="20"/>
          <w:szCs w:val="20"/>
        </w:rPr>
      </w:pPr>
    </w:p>
    <w:p w14:paraId="150A65FA" w14:textId="77777777" w:rsidR="00626508" w:rsidRDefault="00626508" w:rsidP="00626508">
      <w:pPr>
        <w:pStyle w:val="Default"/>
        <w:ind w:left="5812"/>
        <w:jc w:val="center"/>
        <w:rPr>
          <w:sz w:val="20"/>
          <w:szCs w:val="20"/>
        </w:rPr>
      </w:pPr>
    </w:p>
    <w:p w14:paraId="4AF6DFE7" w14:textId="77777777" w:rsidR="00626508" w:rsidRPr="00F64158" w:rsidRDefault="00626508" w:rsidP="00626508">
      <w:pPr>
        <w:pStyle w:val="Default"/>
        <w:ind w:left="5812"/>
        <w:jc w:val="center"/>
        <w:rPr>
          <w:sz w:val="20"/>
          <w:szCs w:val="20"/>
        </w:rPr>
      </w:pPr>
      <w:r>
        <w:rPr>
          <w:sz w:val="20"/>
          <w:szCs w:val="20"/>
        </w:rPr>
        <w:t>Adam Ejchorst</w:t>
      </w:r>
    </w:p>
    <w:p w14:paraId="7BF88C53" w14:textId="77777777" w:rsidR="00626508" w:rsidRDefault="00626508" w:rsidP="00626508">
      <w:pPr>
        <w:pStyle w:val="Default"/>
        <w:ind w:left="5812"/>
        <w:jc w:val="center"/>
        <w:rPr>
          <w:sz w:val="20"/>
          <w:szCs w:val="20"/>
        </w:rPr>
      </w:pPr>
      <w:r>
        <w:rPr>
          <w:sz w:val="20"/>
          <w:szCs w:val="20"/>
        </w:rPr>
        <w:t>Z-ca Burmistrza Gminy Mosina</w:t>
      </w:r>
    </w:p>
    <w:p w14:paraId="092C47CA" w14:textId="77777777" w:rsidR="00626508" w:rsidRPr="00F64158" w:rsidRDefault="00626508" w:rsidP="00626508">
      <w:pPr>
        <w:pStyle w:val="Default"/>
        <w:ind w:left="5812"/>
        <w:jc w:val="center"/>
        <w:rPr>
          <w:sz w:val="20"/>
          <w:szCs w:val="20"/>
        </w:rPr>
      </w:pPr>
      <w:r>
        <w:rPr>
          <w:sz w:val="20"/>
          <w:szCs w:val="20"/>
        </w:rPr>
        <w:t>(podpisano elektronicznie)</w:t>
      </w:r>
    </w:p>
    <w:p w14:paraId="235CA7E5" w14:textId="77777777" w:rsidR="00626508" w:rsidRDefault="00626508" w:rsidP="00BF194B">
      <w:pPr>
        <w:spacing w:line="240" w:lineRule="auto"/>
        <w:jc w:val="both"/>
        <w:rPr>
          <w:rFonts w:asciiTheme="minorHAnsi" w:hAnsiTheme="minorHAnsi" w:cstheme="minorHAnsi"/>
          <w:bCs/>
          <w:color w:val="FF0000"/>
          <w:sz w:val="24"/>
          <w:szCs w:val="24"/>
        </w:rPr>
      </w:pPr>
    </w:p>
    <w:p w14:paraId="55CA1376" w14:textId="77777777" w:rsidR="000046DC" w:rsidRDefault="000046DC" w:rsidP="00BF194B">
      <w:pPr>
        <w:spacing w:line="240" w:lineRule="auto"/>
        <w:jc w:val="both"/>
        <w:rPr>
          <w:rFonts w:asciiTheme="minorHAnsi" w:hAnsiTheme="minorHAnsi" w:cstheme="minorHAnsi"/>
          <w:bCs/>
          <w:sz w:val="20"/>
          <w:szCs w:val="20"/>
        </w:rPr>
      </w:pPr>
    </w:p>
    <w:p w14:paraId="39A01C14" w14:textId="77777777" w:rsidR="000046DC" w:rsidRDefault="000046DC" w:rsidP="00BF194B">
      <w:pPr>
        <w:spacing w:line="240" w:lineRule="auto"/>
        <w:jc w:val="both"/>
        <w:rPr>
          <w:rFonts w:asciiTheme="minorHAnsi" w:hAnsiTheme="minorHAnsi" w:cstheme="minorHAnsi"/>
          <w:bCs/>
          <w:sz w:val="20"/>
          <w:szCs w:val="20"/>
        </w:rPr>
      </w:pPr>
    </w:p>
    <w:p w14:paraId="1E629167" w14:textId="77777777" w:rsidR="000046DC" w:rsidRDefault="000046DC" w:rsidP="00BF194B">
      <w:pPr>
        <w:spacing w:line="240" w:lineRule="auto"/>
        <w:jc w:val="both"/>
        <w:rPr>
          <w:rFonts w:asciiTheme="minorHAnsi" w:hAnsiTheme="minorHAnsi" w:cstheme="minorHAnsi"/>
          <w:bCs/>
          <w:sz w:val="20"/>
          <w:szCs w:val="20"/>
        </w:rPr>
      </w:pPr>
    </w:p>
    <w:p w14:paraId="70D8D661" w14:textId="77777777" w:rsidR="000046DC" w:rsidRDefault="000046DC" w:rsidP="00BF194B">
      <w:pPr>
        <w:spacing w:line="240" w:lineRule="auto"/>
        <w:jc w:val="both"/>
        <w:rPr>
          <w:rFonts w:asciiTheme="minorHAnsi" w:hAnsiTheme="minorHAnsi" w:cstheme="minorHAnsi"/>
          <w:bCs/>
          <w:sz w:val="20"/>
          <w:szCs w:val="20"/>
        </w:rPr>
      </w:pPr>
    </w:p>
    <w:p w14:paraId="6159F256" w14:textId="77777777" w:rsidR="000046DC" w:rsidRDefault="000046DC" w:rsidP="00BF194B">
      <w:pPr>
        <w:spacing w:line="240" w:lineRule="auto"/>
        <w:jc w:val="both"/>
        <w:rPr>
          <w:rFonts w:asciiTheme="minorHAnsi" w:hAnsiTheme="minorHAnsi" w:cstheme="minorHAnsi"/>
          <w:bCs/>
          <w:sz w:val="20"/>
          <w:szCs w:val="20"/>
        </w:rPr>
      </w:pPr>
    </w:p>
    <w:p w14:paraId="7EEC9A93" w14:textId="77777777" w:rsidR="007768D6" w:rsidRDefault="007768D6" w:rsidP="00BF194B">
      <w:pPr>
        <w:spacing w:line="240" w:lineRule="auto"/>
        <w:jc w:val="both"/>
        <w:rPr>
          <w:rFonts w:asciiTheme="minorHAnsi" w:hAnsiTheme="minorHAnsi" w:cstheme="minorHAnsi"/>
          <w:bCs/>
          <w:sz w:val="20"/>
          <w:szCs w:val="20"/>
        </w:rPr>
      </w:pPr>
    </w:p>
    <w:p w14:paraId="6305BC28" w14:textId="77777777" w:rsidR="007768D6" w:rsidRDefault="007768D6" w:rsidP="00BF194B">
      <w:pPr>
        <w:spacing w:line="240" w:lineRule="auto"/>
        <w:jc w:val="both"/>
        <w:rPr>
          <w:rFonts w:asciiTheme="minorHAnsi" w:hAnsiTheme="minorHAnsi" w:cstheme="minorHAnsi"/>
          <w:bCs/>
          <w:sz w:val="20"/>
          <w:szCs w:val="20"/>
        </w:rPr>
      </w:pPr>
    </w:p>
    <w:p w14:paraId="00ED8D09" w14:textId="77777777" w:rsidR="007768D6" w:rsidRDefault="007768D6" w:rsidP="00BF194B">
      <w:pPr>
        <w:spacing w:line="240" w:lineRule="auto"/>
        <w:jc w:val="both"/>
        <w:rPr>
          <w:rFonts w:asciiTheme="minorHAnsi" w:hAnsiTheme="minorHAnsi" w:cstheme="minorHAnsi"/>
          <w:bCs/>
          <w:sz w:val="20"/>
          <w:szCs w:val="20"/>
        </w:rPr>
      </w:pPr>
    </w:p>
    <w:p w14:paraId="52BCCCAA" w14:textId="77777777" w:rsidR="007768D6" w:rsidRDefault="007768D6" w:rsidP="00BF194B">
      <w:pPr>
        <w:spacing w:line="240" w:lineRule="auto"/>
        <w:jc w:val="both"/>
        <w:rPr>
          <w:rFonts w:asciiTheme="minorHAnsi" w:hAnsiTheme="minorHAnsi" w:cstheme="minorHAnsi"/>
          <w:bCs/>
          <w:sz w:val="20"/>
          <w:szCs w:val="20"/>
        </w:rPr>
      </w:pPr>
    </w:p>
    <w:p w14:paraId="35C85BE4" w14:textId="77777777" w:rsidR="007768D6" w:rsidRDefault="007768D6" w:rsidP="00BF194B">
      <w:pPr>
        <w:spacing w:line="240" w:lineRule="auto"/>
        <w:jc w:val="both"/>
        <w:rPr>
          <w:rFonts w:asciiTheme="minorHAnsi" w:hAnsiTheme="minorHAnsi" w:cstheme="minorHAnsi"/>
          <w:bCs/>
          <w:sz w:val="20"/>
          <w:szCs w:val="20"/>
        </w:rPr>
      </w:pPr>
    </w:p>
    <w:p w14:paraId="0C064328" w14:textId="77777777" w:rsidR="00A8096D" w:rsidRDefault="00A8096D" w:rsidP="00BF194B">
      <w:pPr>
        <w:spacing w:line="240" w:lineRule="auto"/>
        <w:jc w:val="both"/>
        <w:rPr>
          <w:rFonts w:asciiTheme="minorHAnsi" w:hAnsiTheme="minorHAnsi" w:cstheme="minorHAnsi"/>
          <w:bCs/>
          <w:sz w:val="20"/>
          <w:szCs w:val="20"/>
        </w:rPr>
      </w:pPr>
    </w:p>
    <w:p w14:paraId="7EF2A891" w14:textId="77777777" w:rsidR="007768D6" w:rsidRDefault="007768D6" w:rsidP="00BF194B">
      <w:pPr>
        <w:spacing w:line="240" w:lineRule="auto"/>
        <w:jc w:val="both"/>
        <w:rPr>
          <w:rFonts w:asciiTheme="minorHAnsi" w:hAnsiTheme="minorHAnsi" w:cstheme="minorHAnsi"/>
          <w:bCs/>
          <w:sz w:val="20"/>
          <w:szCs w:val="20"/>
        </w:rPr>
      </w:pPr>
    </w:p>
    <w:p w14:paraId="34A1AEFE" w14:textId="4AB3B532" w:rsidR="00BF194B" w:rsidRPr="00E332F3" w:rsidRDefault="00BF194B" w:rsidP="00BF194B">
      <w:pPr>
        <w:spacing w:line="240" w:lineRule="auto"/>
        <w:jc w:val="both"/>
        <w:rPr>
          <w:rFonts w:asciiTheme="minorHAnsi" w:hAnsiTheme="minorHAnsi" w:cstheme="minorHAnsi"/>
          <w:bCs/>
          <w:sz w:val="20"/>
          <w:szCs w:val="20"/>
        </w:rPr>
      </w:pPr>
      <w:r w:rsidRPr="00E332F3">
        <w:rPr>
          <w:rFonts w:asciiTheme="minorHAnsi" w:hAnsiTheme="minorHAnsi" w:cstheme="minorHAnsi"/>
          <w:bCs/>
          <w:sz w:val="20"/>
          <w:szCs w:val="20"/>
        </w:rPr>
        <w:t>Otrzymują:</w:t>
      </w:r>
    </w:p>
    <w:p w14:paraId="39C325F5" w14:textId="7AFA4A81" w:rsidR="00BF194B" w:rsidRPr="00E332F3" w:rsidRDefault="00B05C52" w:rsidP="00BF194B">
      <w:pPr>
        <w:pStyle w:val="Akapitzlist"/>
        <w:numPr>
          <w:ilvl w:val="0"/>
          <w:numId w:val="28"/>
        </w:numPr>
        <w:spacing w:line="240" w:lineRule="auto"/>
        <w:jc w:val="both"/>
        <w:rPr>
          <w:rFonts w:asciiTheme="minorHAnsi" w:hAnsiTheme="minorHAnsi" w:cstheme="minorHAnsi"/>
          <w:bCs/>
          <w:sz w:val="20"/>
          <w:szCs w:val="20"/>
        </w:rPr>
      </w:pPr>
      <w:r>
        <w:rPr>
          <w:rStyle w:val="markedcontent"/>
          <w:rFonts w:asciiTheme="minorHAnsi" w:hAnsiTheme="minorHAnsi" w:cstheme="minorHAnsi"/>
          <w:sz w:val="20"/>
          <w:szCs w:val="20"/>
        </w:rPr>
        <w:t>PVE 198 Sp. z o.o., ul. Jana Karola Chodkiewicza 7/1C, 85 – 065 Bydgoszcz (adres do korespondencji ul. Barycka 36F, 86 – 005 Białe Błota);</w:t>
      </w:r>
    </w:p>
    <w:p w14:paraId="0E94001F" w14:textId="52D911D7" w:rsidR="00F0074B" w:rsidRPr="00E332F3" w:rsidRDefault="00F0074B" w:rsidP="00BF194B">
      <w:pPr>
        <w:pStyle w:val="Akapitzlist"/>
        <w:numPr>
          <w:ilvl w:val="0"/>
          <w:numId w:val="28"/>
        </w:numPr>
        <w:spacing w:line="240" w:lineRule="auto"/>
        <w:jc w:val="both"/>
        <w:rPr>
          <w:rFonts w:asciiTheme="minorHAnsi" w:hAnsiTheme="minorHAnsi" w:cstheme="minorHAnsi"/>
          <w:bCs/>
          <w:sz w:val="20"/>
          <w:szCs w:val="20"/>
        </w:rPr>
      </w:pPr>
      <w:r w:rsidRPr="00E332F3">
        <w:rPr>
          <w:rFonts w:asciiTheme="minorHAnsi" w:hAnsiTheme="minorHAnsi" w:cstheme="minorHAnsi"/>
          <w:bCs/>
          <w:sz w:val="20"/>
          <w:szCs w:val="20"/>
        </w:rPr>
        <w:t xml:space="preserve">Strony postępowania </w:t>
      </w:r>
      <w:r w:rsidR="00611977">
        <w:rPr>
          <w:rFonts w:asciiTheme="minorHAnsi" w:hAnsiTheme="minorHAnsi" w:cstheme="minorHAnsi"/>
          <w:bCs/>
          <w:sz w:val="20"/>
          <w:szCs w:val="20"/>
        </w:rPr>
        <w:t>poprzez obwieszczenie;</w:t>
      </w:r>
    </w:p>
    <w:p w14:paraId="5ED5701D" w14:textId="77777777" w:rsidR="00BF194B" w:rsidRPr="00E332F3" w:rsidRDefault="00BF194B" w:rsidP="00BF194B">
      <w:pPr>
        <w:pStyle w:val="Akapitzlist"/>
        <w:numPr>
          <w:ilvl w:val="0"/>
          <w:numId w:val="28"/>
        </w:numPr>
        <w:spacing w:line="240" w:lineRule="auto"/>
        <w:jc w:val="both"/>
        <w:rPr>
          <w:rFonts w:asciiTheme="minorHAnsi" w:hAnsiTheme="minorHAnsi" w:cstheme="minorHAnsi"/>
          <w:bCs/>
          <w:sz w:val="20"/>
          <w:szCs w:val="20"/>
        </w:rPr>
      </w:pPr>
      <w:r w:rsidRPr="00E332F3">
        <w:rPr>
          <w:rFonts w:asciiTheme="minorHAnsi" w:hAnsiTheme="minorHAnsi" w:cstheme="minorHAnsi"/>
          <w:bCs/>
          <w:sz w:val="20"/>
          <w:szCs w:val="20"/>
        </w:rPr>
        <w:t>a/a.</w:t>
      </w:r>
    </w:p>
    <w:p w14:paraId="3D3AF3FC" w14:textId="77777777" w:rsidR="00BF194B" w:rsidRPr="001A070B" w:rsidRDefault="00BF194B" w:rsidP="00BF194B">
      <w:pPr>
        <w:spacing w:line="240" w:lineRule="auto"/>
        <w:jc w:val="both"/>
        <w:rPr>
          <w:rFonts w:asciiTheme="minorHAnsi" w:hAnsiTheme="minorHAnsi" w:cstheme="minorHAnsi"/>
          <w:bCs/>
          <w:sz w:val="20"/>
          <w:szCs w:val="20"/>
        </w:rPr>
      </w:pPr>
      <w:r w:rsidRPr="001A070B">
        <w:rPr>
          <w:rFonts w:asciiTheme="minorHAnsi" w:hAnsiTheme="minorHAnsi" w:cstheme="minorHAnsi"/>
          <w:bCs/>
          <w:sz w:val="20"/>
          <w:szCs w:val="20"/>
        </w:rPr>
        <w:t>Do wiadomości:</w:t>
      </w:r>
    </w:p>
    <w:p w14:paraId="19AED028" w14:textId="3DBEF957" w:rsidR="00BF194B" w:rsidRPr="001A070B" w:rsidRDefault="00BF194B" w:rsidP="00BF194B">
      <w:pPr>
        <w:pStyle w:val="Akapitzlist"/>
        <w:numPr>
          <w:ilvl w:val="0"/>
          <w:numId w:val="29"/>
        </w:numPr>
        <w:spacing w:line="240" w:lineRule="auto"/>
        <w:jc w:val="both"/>
        <w:rPr>
          <w:rFonts w:asciiTheme="minorHAnsi" w:hAnsiTheme="minorHAnsi" w:cstheme="minorHAnsi"/>
          <w:bCs/>
          <w:sz w:val="20"/>
          <w:szCs w:val="20"/>
        </w:rPr>
      </w:pPr>
      <w:r w:rsidRPr="001A070B">
        <w:rPr>
          <w:rFonts w:asciiTheme="minorHAnsi" w:hAnsiTheme="minorHAnsi" w:cstheme="minorHAnsi"/>
          <w:bCs/>
          <w:sz w:val="20"/>
          <w:szCs w:val="20"/>
        </w:rPr>
        <w:t xml:space="preserve">Regionalny Dyrektor Ochrony Środowiska w Poznaniu, ul. </w:t>
      </w:r>
      <w:r w:rsidR="00C552C2">
        <w:rPr>
          <w:rFonts w:asciiTheme="minorHAnsi" w:hAnsiTheme="minorHAnsi" w:cstheme="minorHAnsi"/>
          <w:bCs/>
          <w:sz w:val="20"/>
          <w:szCs w:val="20"/>
        </w:rPr>
        <w:t>T. Kościuszki</w:t>
      </w:r>
      <w:r w:rsidRPr="001A070B">
        <w:rPr>
          <w:rFonts w:asciiTheme="minorHAnsi" w:hAnsiTheme="minorHAnsi" w:cstheme="minorHAnsi"/>
          <w:bCs/>
          <w:sz w:val="20"/>
          <w:szCs w:val="20"/>
        </w:rPr>
        <w:t xml:space="preserve"> </w:t>
      </w:r>
      <w:r w:rsidR="00C552C2">
        <w:rPr>
          <w:rFonts w:asciiTheme="minorHAnsi" w:hAnsiTheme="minorHAnsi" w:cstheme="minorHAnsi"/>
          <w:bCs/>
          <w:sz w:val="20"/>
          <w:szCs w:val="20"/>
        </w:rPr>
        <w:t>57</w:t>
      </w:r>
      <w:r w:rsidRPr="001A070B">
        <w:rPr>
          <w:rFonts w:asciiTheme="minorHAnsi" w:hAnsiTheme="minorHAnsi" w:cstheme="minorHAnsi"/>
          <w:bCs/>
          <w:sz w:val="20"/>
          <w:szCs w:val="20"/>
        </w:rPr>
        <w:t xml:space="preserve">, </w:t>
      </w:r>
      <w:r w:rsidR="00C552C2">
        <w:rPr>
          <w:rFonts w:asciiTheme="minorHAnsi" w:hAnsiTheme="minorHAnsi" w:cstheme="minorHAnsi"/>
          <w:bCs/>
          <w:sz w:val="20"/>
          <w:szCs w:val="20"/>
        </w:rPr>
        <w:t>61 - 891</w:t>
      </w:r>
      <w:r w:rsidRPr="001A070B">
        <w:rPr>
          <w:rFonts w:asciiTheme="minorHAnsi" w:hAnsiTheme="minorHAnsi" w:cstheme="minorHAnsi"/>
          <w:bCs/>
          <w:sz w:val="20"/>
          <w:szCs w:val="20"/>
        </w:rPr>
        <w:t xml:space="preserve"> Poznań;</w:t>
      </w:r>
    </w:p>
    <w:p w14:paraId="62745E8E" w14:textId="77777777" w:rsidR="00BF194B" w:rsidRDefault="00BF194B" w:rsidP="00BF194B">
      <w:pPr>
        <w:pStyle w:val="Akapitzlist"/>
        <w:numPr>
          <w:ilvl w:val="0"/>
          <w:numId w:val="29"/>
        </w:numPr>
        <w:spacing w:line="240" w:lineRule="auto"/>
        <w:jc w:val="both"/>
        <w:rPr>
          <w:rFonts w:asciiTheme="minorHAnsi" w:hAnsiTheme="minorHAnsi" w:cstheme="minorHAnsi"/>
          <w:bCs/>
          <w:sz w:val="20"/>
          <w:szCs w:val="20"/>
        </w:rPr>
      </w:pPr>
      <w:r w:rsidRPr="001A070B">
        <w:rPr>
          <w:rFonts w:asciiTheme="minorHAnsi" w:hAnsiTheme="minorHAnsi" w:cstheme="minorHAnsi"/>
          <w:bCs/>
          <w:sz w:val="20"/>
          <w:szCs w:val="20"/>
        </w:rPr>
        <w:t>Dyrektor Zarządu Zlewni Wód Polskich w Poznaniu, ul. Szewska 1, 61-760 Poznań;</w:t>
      </w:r>
    </w:p>
    <w:p w14:paraId="3B358FB7" w14:textId="73BC47DA" w:rsidR="005E21A2" w:rsidRDefault="005E21A2" w:rsidP="00BF194B">
      <w:pPr>
        <w:pStyle w:val="Akapitzlist"/>
        <w:numPr>
          <w:ilvl w:val="0"/>
          <w:numId w:val="29"/>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Państwowy Powiatowy Inspektor Sanitarny w Poznaniu, ul. Gronowa 22, 61 – 655 Poznań.</w:t>
      </w:r>
    </w:p>
    <w:p w14:paraId="0B17BDED" w14:textId="77777777" w:rsidR="00C552C2" w:rsidRPr="001A070B" w:rsidRDefault="00C552C2" w:rsidP="00C552C2">
      <w:pPr>
        <w:pStyle w:val="Akapitzlist"/>
        <w:spacing w:line="240" w:lineRule="auto"/>
        <w:jc w:val="both"/>
        <w:rPr>
          <w:rFonts w:asciiTheme="minorHAnsi" w:hAnsiTheme="minorHAnsi" w:cstheme="minorHAnsi"/>
          <w:bCs/>
          <w:sz w:val="20"/>
          <w:szCs w:val="20"/>
        </w:rPr>
      </w:pPr>
    </w:p>
    <w:p w14:paraId="7E3D72E4" w14:textId="77777777" w:rsidR="00BF194B" w:rsidRPr="001A070B" w:rsidRDefault="00BF194B" w:rsidP="001855FB">
      <w:pPr>
        <w:spacing w:line="240" w:lineRule="auto"/>
        <w:jc w:val="both"/>
        <w:rPr>
          <w:rFonts w:asciiTheme="minorHAnsi" w:hAnsiTheme="minorHAnsi" w:cstheme="minorHAnsi"/>
          <w:bCs/>
          <w:sz w:val="20"/>
          <w:szCs w:val="20"/>
        </w:rPr>
      </w:pPr>
      <w:r w:rsidRPr="001A070B">
        <w:rPr>
          <w:rFonts w:asciiTheme="minorHAnsi" w:hAnsiTheme="minorHAnsi" w:cstheme="minorHAnsi"/>
          <w:bCs/>
          <w:sz w:val="20"/>
          <w:szCs w:val="20"/>
        </w:rPr>
        <w:t xml:space="preserve">Sprawę prowadzi: </w:t>
      </w:r>
      <w:r w:rsidR="00EE5C20" w:rsidRPr="001A070B">
        <w:rPr>
          <w:rFonts w:asciiTheme="minorHAnsi" w:hAnsiTheme="minorHAnsi" w:cstheme="minorHAnsi"/>
          <w:bCs/>
          <w:sz w:val="20"/>
          <w:szCs w:val="20"/>
        </w:rPr>
        <w:t xml:space="preserve">Izabela Baranowska, </w:t>
      </w:r>
      <w:r w:rsidRPr="001A070B">
        <w:rPr>
          <w:rFonts w:asciiTheme="minorHAnsi" w:hAnsiTheme="minorHAnsi" w:cstheme="minorHAnsi"/>
          <w:bCs/>
          <w:sz w:val="20"/>
          <w:szCs w:val="20"/>
        </w:rPr>
        <w:t>inspektor ds. ochrony środowiska, rolnictwa i leśnictwa,</w:t>
      </w:r>
    </w:p>
    <w:p w14:paraId="166D87EC" w14:textId="77777777" w:rsidR="007F4E09" w:rsidRDefault="001855FB" w:rsidP="001855FB">
      <w:pPr>
        <w:spacing w:line="240" w:lineRule="auto"/>
        <w:jc w:val="both"/>
        <w:rPr>
          <w:rFonts w:asciiTheme="minorHAnsi" w:hAnsiTheme="minorHAnsi" w:cstheme="minorHAnsi"/>
          <w:bCs/>
          <w:sz w:val="20"/>
          <w:szCs w:val="20"/>
        </w:rPr>
      </w:pPr>
      <w:r>
        <w:rPr>
          <w:rFonts w:asciiTheme="minorHAnsi" w:hAnsiTheme="minorHAnsi" w:cstheme="minorHAnsi"/>
          <w:bCs/>
          <w:sz w:val="20"/>
          <w:szCs w:val="20"/>
        </w:rPr>
        <w:t>t</w:t>
      </w:r>
      <w:r w:rsidR="00BF194B" w:rsidRPr="001A070B">
        <w:rPr>
          <w:rFonts w:asciiTheme="minorHAnsi" w:hAnsiTheme="minorHAnsi" w:cstheme="minorHAnsi"/>
          <w:bCs/>
          <w:sz w:val="20"/>
          <w:szCs w:val="20"/>
        </w:rPr>
        <w:t>el. 61-</w:t>
      </w:r>
      <w:r w:rsidR="00EE5C20" w:rsidRPr="001A070B">
        <w:rPr>
          <w:rFonts w:asciiTheme="minorHAnsi" w:hAnsiTheme="minorHAnsi" w:cstheme="minorHAnsi"/>
          <w:bCs/>
          <w:sz w:val="20"/>
          <w:szCs w:val="20"/>
        </w:rPr>
        <w:t>8109564</w:t>
      </w:r>
      <w:r w:rsidR="00BF194B" w:rsidRPr="001A070B">
        <w:rPr>
          <w:rFonts w:asciiTheme="minorHAnsi" w:hAnsiTheme="minorHAnsi" w:cstheme="minorHAnsi"/>
          <w:bCs/>
          <w:sz w:val="20"/>
          <w:szCs w:val="20"/>
        </w:rPr>
        <w:t xml:space="preserve"> </w:t>
      </w:r>
      <w:r w:rsidR="00EE5C20" w:rsidRPr="001A070B">
        <w:rPr>
          <w:rFonts w:asciiTheme="minorHAnsi" w:hAnsiTheme="minorHAnsi" w:cstheme="minorHAnsi"/>
          <w:bCs/>
          <w:sz w:val="20"/>
          <w:szCs w:val="20"/>
        </w:rPr>
        <w:t>izabela.baranowska</w:t>
      </w:r>
      <w:r w:rsidR="00BF194B" w:rsidRPr="001A070B">
        <w:rPr>
          <w:rFonts w:asciiTheme="minorHAnsi" w:hAnsiTheme="minorHAnsi" w:cstheme="minorHAnsi"/>
          <w:bCs/>
          <w:sz w:val="20"/>
          <w:szCs w:val="20"/>
        </w:rPr>
        <w:t xml:space="preserve">@mosina.pl </w:t>
      </w:r>
    </w:p>
    <w:p w14:paraId="5810B0B6" w14:textId="77777777" w:rsidR="000046DC" w:rsidRDefault="000046DC" w:rsidP="001855FB">
      <w:pPr>
        <w:spacing w:line="240" w:lineRule="auto"/>
        <w:jc w:val="both"/>
        <w:rPr>
          <w:rFonts w:asciiTheme="minorHAnsi" w:hAnsiTheme="minorHAnsi" w:cstheme="minorHAnsi"/>
          <w:bCs/>
          <w:sz w:val="20"/>
          <w:szCs w:val="20"/>
        </w:rPr>
      </w:pPr>
    </w:p>
    <w:p w14:paraId="33692730" w14:textId="77777777" w:rsidR="000046DC" w:rsidRDefault="000046DC" w:rsidP="001855FB">
      <w:pPr>
        <w:spacing w:line="240" w:lineRule="auto"/>
        <w:jc w:val="both"/>
        <w:rPr>
          <w:rFonts w:asciiTheme="minorHAnsi" w:hAnsiTheme="minorHAnsi" w:cstheme="minorHAnsi"/>
          <w:bCs/>
          <w:sz w:val="20"/>
          <w:szCs w:val="20"/>
        </w:rPr>
      </w:pPr>
    </w:p>
    <w:p w14:paraId="00C41158" w14:textId="77777777" w:rsidR="000046DC" w:rsidRDefault="000046DC" w:rsidP="001855FB">
      <w:pPr>
        <w:spacing w:line="240" w:lineRule="auto"/>
        <w:jc w:val="both"/>
        <w:rPr>
          <w:rFonts w:asciiTheme="minorHAnsi" w:hAnsiTheme="minorHAnsi" w:cstheme="minorHAnsi"/>
          <w:bCs/>
          <w:sz w:val="20"/>
          <w:szCs w:val="20"/>
        </w:rPr>
      </w:pPr>
    </w:p>
    <w:p w14:paraId="53936426" w14:textId="77777777" w:rsidR="000046DC" w:rsidRDefault="000046DC" w:rsidP="001855FB">
      <w:pPr>
        <w:spacing w:line="240" w:lineRule="auto"/>
        <w:jc w:val="both"/>
        <w:rPr>
          <w:rFonts w:asciiTheme="minorHAnsi" w:hAnsiTheme="minorHAnsi" w:cstheme="minorHAnsi"/>
          <w:bCs/>
          <w:sz w:val="20"/>
          <w:szCs w:val="20"/>
        </w:rPr>
      </w:pPr>
    </w:p>
    <w:p w14:paraId="3DE0854D" w14:textId="77777777" w:rsidR="000046DC" w:rsidRDefault="000046DC" w:rsidP="001855FB">
      <w:pPr>
        <w:spacing w:line="240" w:lineRule="auto"/>
        <w:jc w:val="both"/>
        <w:rPr>
          <w:rFonts w:asciiTheme="minorHAnsi" w:hAnsiTheme="minorHAnsi" w:cstheme="minorHAnsi"/>
          <w:bCs/>
          <w:sz w:val="20"/>
          <w:szCs w:val="20"/>
        </w:rPr>
      </w:pPr>
    </w:p>
    <w:p w14:paraId="25A9106D" w14:textId="77777777" w:rsidR="000046DC" w:rsidRDefault="000046DC" w:rsidP="001855FB">
      <w:pPr>
        <w:spacing w:line="240" w:lineRule="auto"/>
        <w:jc w:val="both"/>
        <w:rPr>
          <w:rFonts w:asciiTheme="minorHAnsi" w:hAnsiTheme="minorHAnsi" w:cstheme="minorHAnsi"/>
          <w:bCs/>
          <w:sz w:val="20"/>
          <w:szCs w:val="20"/>
        </w:rPr>
      </w:pPr>
    </w:p>
    <w:p w14:paraId="16A1FE06" w14:textId="77777777" w:rsidR="000046DC" w:rsidRDefault="000046DC" w:rsidP="001855FB">
      <w:pPr>
        <w:spacing w:line="240" w:lineRule="auto"/>
        <w:jc w:val="both"/>
        <w:rPr>
          <w:rFonts w:asciiTheme="minorHAnsi" w:hAnsiTheme="minorHAnsi" w:cstheme="minorHAnsi"/>
          <w:bCs/>
          <w:sz w:val="20"/>
          <w:szCs w:val="20"/>
        </w:rPr>
      </w:pPr>
    </w:p>
    <w:p w14:paraId="57881367" w14:textId="77777777" w:rsidR="000046DC" w:rsidRDefault="000046DC" w:rsidP="001855FB">
      <w:pPr>
        <w:spacing w:line="240" w:lineRule="auto"/>
        <w:jc w:val="both"/>
        <w:rPr>
          <w:rFonts w:asciiTheme="minorHAnsi" w:hAnsiTheme="minorHAnsi" w:cstheme="minorHAnsi"/>
          <w:bCs/>
          <w:sz w:val="20"/>
          <w:szCs w:val="20"/>
        </w:rPr>
      </w:pPr>
    </w:p>
    <w:p w14:paraId="071F027A" w14:textId="77777777" w:rsidR="000046DC" w:rsidRDefault="000046DC" w:rsidP="001855FB">
      <w:pPr>
        <w:spacing w:line="240" w:lineRule="auto"/>
        <w:jc w:val="both"/>
        <w:rPr>
          <w:rFonts w:asciiTheme="minorHAnsi" w:hAnsiTheme="minorHAnsi" w:cstheme="minorHAnsi"/>
          <w:bCs/>
          <w:sz w:val="20"/>
          <w:szCs w:val="20"/>
        </w:rPr>
      </w:pPr>
    </w:p>
    <w:p w14:paraId="072DF40C" w14:textId="77777777" w:rsidR="000046DC" w:rsidRDefault="000046DC" w:rsidP="001855FB">
      <w:pPr>
        <w:spacing w:line="240" w:lineRule="auto"/>
        <w:jc w:val="both"/>
        <w:rPr>
          <w:rFonts w:asciiTheme="minorHAnsi" w:hAnsiTheme="minorHAnsi" w:cstheme="minorHAnsi"/>
          <w:bCs/>
          <w:sz w:val="20"/>
          <w:szCs w:val="20"/>
        </w:rPr>
      </w:pPr>
    </w:p>
    <w:p w14:paraId="309530A9" w14:textId="77777777" w:rsidR="000046DC" w:rsidRDefault="000046DC" w:rsidP="001855FB">
      <w:pPr>
        <w:spacing w:line="240" w:lineRule="auto"/>
        <w:jc w:val="both"/>
        <w:rPr>
          <w:rFonts w:asciiTheme="minorHAnsi" w:hAnsiTheme="minorHAnsi" w:cstheme="minorHAnsi"/>
          <w:bCs/>
          <w:sz w:val="20"/>
          <w:szCs w:val="20"/>
        </w:rPr>
      </w:pPr>
    </w:p>
    <w:p w14:paraId="39213BE8" w14:textId="77777777" w:rsidR="000046DC" w:rsidRDefault="000046DC" w:rsidP="001855FB">
      <w:pPr>
        <w:spacing w:line="240" w:lineRule="auto"/>
        <w:jc w:val="both"/>
        <w:rPr>
          <w:rFonts w:asciiTheme="minorHAnsi" w:hAnsiTheme="minorHAnsi" w:cstheme="minorHAnsi"/>
          <w:bCs/>
          <w:sz w:val="20"/>
          <w:szCs w:val="20"/>
        </w:rPr>
      </w:pPr>
    </w:p>
    <w:p w14:paraId="72255636" w14:textId="77777777" w:rsidR="000046DC" w:rsidRDefault="000046DC" w:rsidP="001855FB">
      <w:pPr>
        <w:spacing w:line="240" w:lineRule="auto"/>
        <w:jc w:val="both"/>
        <w:rPr>
          <w:rFonts w:asciiTheme="minorHAnsi" w:hAnsiTheme="minorHAnsi" w:cstheme="minorHAnsi"/>
          <w:bCs/>
          <w:sz w:val="20"/>
          <w:szCs w:val="20"/>
        </w:rPr>
      </w:pPr>
    </w:p>
    <w:p w14:paraId="6BD1F942" w14:textId="77777777" w:rsidR="000046DC" w:rsidRDefault="000046DC" w:rsidP="001855FB">
      <w:pPr>
        <w:spacing w:line="240" w:lineRule="auto"/>
        <w:jc w:val="both"/>
        <w:rPr>
          <w:rFonts w:asciiTheme="minorHAnsi" w:hAnsiTheme="minorHAnsi" w:cstheme="minorHAnsi"/>
          <w:bCs/>
          <w:sz w:val="20"/>
          <w:szCs w:val="20"/>
        </w:rPr>
      </w:pPr>
    </w:p>
    <w:p w14:paraId="4BD9EC4A" w14:textId="77777777" w:rsidR="000046DC" w:rsidRDefault="000046DC" w:rsidP="001855FB">
      <w:pPr>
        <w:spacing w:line="240" w:lineRule="auto"/>
        <w:jc w:val="both"/>
        <w:rPr>
          <w:rFonts w:asciiTheme="minorHAnsi" w:hAnsiTheme="minorHAnsi" w:cstheme="minorHAnsi"/>
          <w:bCs/>
          <w:sz w:val="20"/>
          <w:szCs w:val="20"/>
        </w:rPr>
      </w:pPr>
    </w:p>
    <w:p w14:paraId="045597F4" w14:textId="77777777" w:rsidR="000046DC" w:rsidRDefault="000046DC" w:rsidP="001855FB">
      <w:pPr>
        <w:spacing w:line="240" w:lineRule="auto"/>
        <w:jc w:val="both"/>
        <w:rPr>
          <w:rFonts w:asciiTheme="minorHAnsi" w:hAnsiTheme="minorHAnsi" w:cstheme="minorHAnsi"/>
          <w:bCs/>
          <w:sz w:val="20"/>
          <w:szCs w:val="20"/>
        </w:rPr>
      </w:pPr>
    </w:p>
    <w:p w14:paraId="0DB4DF72" w14:textId="77777777" w:rsidR="000046DC" w:rsidRDefault="000046DC" w:rsidP="001855FB">
      <w:pPr>
        <w:spacing w:line="240" w:lineRule="auto"/>
        <w:jc w:val="both"/>
        <w:rPr>
          <w:rFonts w:asciiTheme="minorHAnsi" w:hAnsiTheme="minorHAnsi" w:cstheme="minorHAnsi"/>
          <w:bCs/>
          <w:sz w:val="20"/>
          <w:szCs w:val="20"/>
        </w:rPr>
      </w:pPr>
    </w:p>
    <w:p w14:paraId="0E0053E0" w14:textId="77777777" w:rsidR="000046DC" w:rsidRDefault="000046DC" w:rsidP="001855FB">
      <w:pPr>
        <w:spacing w:line="240" w:lineRule="auto"/>
        <w:jc w:val="both"/>
        <w:rPr>
          <w:rFonts w:asciiTheme="minorHAnsi" w:hAnsiTheme="minorHAnsi" w:cstheme="minorHAnsi"/>
          <w:bCs/>
          <w:sz w:val="20"/>
          <w:szCs w:val="20"/>
        </w:rPr>
      </w:pPr>
    </w:p>
    <w:p w14:paraId="7F9CB2E2" w14:textId="77777777" w:rsidR="000046DC" w:rsidRDefault="000046DC" w:rsidP="001855FB">
      <w:pPr>
        <w:spacing w:line="240" w:lineRule="auto"/>
        <w:jc w:val="both"/>
        <w:rPr>
          <w:rFonts w:asciiTheme="minorHAnsi" w:hAnsiTheme="minorHAnsi" w:cstheme="minorHAnsi"/>
          <w:bCs/>
          <w:sz w:val="20"/>
          <w:szCs w:val="20"/>
        </w:rPr>
      </w:pPr>
    </w:p>
    <w:p w14:paraId="2025E2D8" w14:textId="77777777" w:rsidR="000046DC" w:rsidRDefault="000046DC" w:rsidP="001855FB">
      <w:pPr>
        <w:spacing w:line="240" w:lineRule="auto"/>
        <w:jc w:val="both"/>
        <w:rPr>
          <w:rFonts w:asciiTheme="minorHAnsi" w:hAnsiTheme="minorHAnsi" w:cstheme="minorHAnsi"/>
          <w:bCs/>
          <w:sz w:val="20"/>
          <w:szCs w:val="20"/>
        </w:rPr>
      </w:pPr>
    </w:p>
    <w:p w14:paraId="7F91CA5E" w14:textId="77777777" w:rsidR="000046DC" w:rsidRDefault="000046DC" w:rsidP="001855FB">
      <w:pPr>
        <w:spacing w:line="240" w:lineRule="auto"/>
        <w:jc w:val="both"/>
        <w:rPr>
          <w:rFonts w:asciiTheme="minorHAnsi" w:hAnsiTheme="minorHAnsi" w:cstheme="minorHAnsi"/>
          <w:bCs/>
          <w:sz w:val="20"/>
          <w:szCs w:val="20"/>
        </w:rPr>
      </w:pPr>
    </w:p>
    <w:p w14:paraId="77F1E758" w14:textId="77777777" w:rsidR="000046DC" w:rsidRDefault="000046DC" w:rsidP="001855FB">
      <w:pPr>
        <w:spacing w:line="240" w:lineRule="auto"/>
        <w:jc w:val="both"/>
        <w:rPr>
          <w:rFonts w:asciiTheme="minorHAnsi" w:hAnsiTheme="minorHAnsi" w:cstheme="minorHAnsi"/>
          <w:bCs/>
          <w:sz w:val="20"/>
          <w:szCs w:val="20"/>
        </w:rPr>
      </w:pPr>
    </w:p>
    <w:p w14:paraId="70A101CD" w14:textId="77777777" w:rsidR="000046DC" w:rsidRDefault="000046DC" w:rsidP="001855FB">
      <w:pPr>
        <w:spacing w:line="240" w:lineRule="auto"/>
        <w:jc w:val="both"/>
        <w:rPr>
          <w:rFonts w:asciiTheme="minorHAnsi" w:hAnsiTheme="minorHAnsi" w:cstheme="minorHAnsi"/>
          <w:bCs/>
          <w:sz w:val="20"/>
          <w:szCs w:val="20"/>
        </w:rPr>
      </w:pPr>
    </w:p>
    <w:p w14:paraId="7F12A71C" w14:textId="77777777" w:rsidR="000046DC" w:rsidRDefault="000046DC" w:rsidP="001855FB">
      <w:pPr>
        <w:spacing w:line="240" w:lineRule="auto"/>
        <w:jc w:val="both"/>
        <w:rPr>
          <w:rFonts w:asciiTheme="minorHAnsi" w:hAnsiTheme="minorHAnsi" w:cstheme="minorHAnsi"/>
          <w:bCs/>
          <w:sz w:val="20"/>
          <w:szCs w:val="20"/>
        </w:rPr>
      </w:pPr>
    </w:p>
    <w:p w14:paraId="2262F5DD" w14:textId="77777777" w:rsidR="000046DC" w:rsidRDefault="000046DC" w:rsidP="001855FB">
      <w:pPr>
        <w:spacing w:line="240" w:lineRule="auto"/>
        <w:jc w:val="both"/>
        <w:rPr>
          <w:rFonts w:asciiTheme="minorHAnsi" w:hAnsiTheme="minorHAnsi" w:cstheme="minorHAnsi"/>
          <w:bCs/>
          <w:sz w:val="20"/>
          <w:szCs w:val="20"/>
        </w:rPr>
      </w:pPr>
    </w:p>
    <w:p w14:paraId="2592C489" w14:textId="77777777" w:rsidR="000046DC" w:rsidRDefault="000046DC" w:rsidP="001855FB">
      <w:pPr>
        <w:spacing w:line="240" w:lineRule="auto"/>
        <w:jc w:val="both"/>
        <w:rPr>
          <w:rFonts w:asciiTheme="minorHAnsi" w:hAnsiTheme="minorHAnsi" w:cstheme="minorHAnsi"/>
          <w:bCs/>
          <w:sz w:val="20"/>
          <w:szCs w:val="20"/>
        </w:rPr>
      </w:pPr>
    </w:p>
    <w:p w14:paraId="7CA0ECA2" w14:textId="77777777" w:rsidR="000046DC" w:rsidRDefault="000046DC" w:rsidP="001855FB">
      <w:pPr>
        <w:spacing w:line="240" w:lineRule="auto"/>
        <w:jc w:val="both"/>
        <w:rPr>
          <w:rFonts w:asciiTheme="minorHAnsi" w:hAnsiTheme="minorHAnsi" w:cstheme="minorHAnsi"/>
          <w:bCs/>
          <w:sz w:val="20"/>
          <w:szCs w:val="20"/>
        </w:rPr>
      </w:pPr>
    </w:p>
    <w:p w14:paraId="3A493DF9" w14:textId="77777777" w:rsidR="000046DC" w:rsidRDefault="000046DC" w:rsidP="001855FB">
      <w:pPr>
        <w:spacing w:line="240" w:lineRule="auto"/>
        <w:jc w:val="both"/>
        <w:rPr>
          <w:rFonts w:asciiTheme="minorHAnsi" w:hAnsiTheme="minorHAnsi" w:cstheme="minorHAnsi"/>
          <w:bCs/>
          <w:sz w:val="20"/>
          <w:szCs w:val="20"/>
        </w:rPr>
      </w:pPr>
    </w:p>
    <w:p w14:paraId="452612A8" w14:textId="77777777" w:rsidR="000046DC" w:rsidRDefault="000046DC" w:rsidP="001855FB">
      <w:pPr>
        <w:spacing w:line="240" w:lineRule="auto"/>
        <w:jc w:val="both"/>
        <w:rPr>
          <w:rFonts w:asciiTheme="minorHAnsi" w:hAnsiTheme="minorHAnsi" w:cstheme="minorHAnsi"/>
          <w:bCs/>
          <w:sz w:val="20"/>
          <w:szCs w:val="20"/>
        </w:rPr>
      </w:pPr>
    </w:p>
    <w:p w14:paraId="6E9B0901" w14:textId="77777777" w:rsidR="000046DC" w:rsidRDefault="000046DC" w:rsidP="001855FB">
      <w:pPr>
        <w:spacing w:line="240" w:lineRule="auto"/>
        <w:jc w:val="both"/>
        <w:rPr>
          <w:rFonts w:asciiTheme="minorHAnsi" w:hAnsiTheme="minorHAnsi" w:cstheme="minorHAnsi"/>
          <w:bCs/>
          <w:sz w:val="20"/>
          <w:szCs w:val="20"/>
        </w:rPr>
      </w:pPr>
    </w:p>
    <w:p w14:paraId="6420ABB3" w14:textId="77777777" w:rsidR="000046DC" w:rsidRDefault="000046DC" w:rsidP="001855FB">
      <w:pPr>
        <w:spacing w:line="240" w:lineRule="auto"/>
        <w:jc w:val="both"/>
        <w:rPr>
          <w:rFonts w:asciiTheme="minorHAnsi" w:hAnsiTheme="minorHAnsi" w:cstheme="minorHAnsi"/>
          <w:bCs/>
          <w:sz w:val="20"/>
          <w:szCs w:val="20"/>
        </w:rPr>
      </w:pPr>
    </w:p>
    <w:p w14:paraId="2D976EBA" w14:textId="77777777" w:rsidR="000046DC" w:rsidRDefault="000046DC" w:rsidP="001855FB">
      <w:pPr>
        <w:spacing w:line="240" w:lineRule="auto"/>
        <w:jc w:val="both"/>
        <w:rPr>
          <w:rFonts w:asciiTheme="minorHAnsi" w:hAnsiTheme="minorHAnsi" w:cstheme="minorHAnsi"/>
          <w:bCs/>
          <w:sz w:val="20"/>
          <w:szCs w:val="20"/>
        </w:rPr>
      </w:pPr>
    </w:p>
    <w:p w14:paraId="2BA7A147" w14:textId="77777777" w:rsidR="000046DC" w:rsidRDefault="000046DC" w:rsidP="001855FB">
      <w:pPr>
        <w:spacing w:line="240" w:lineRule="auto"/>
        <w:jc w:val="both"/>
        <w:rPr>
          <w:rFonts w:asciiTheme="minorHAnsi" w:hAnsiTheme="minorHAnsi" w:cstheme="minorHAnsi"/>
          <w:bCs/>
          <w:sz w:val="20"/>
          <w:szCs w:val="20"/>
        </w:rPr>
      </w:pPr>
    </w:p>
    <w:p w14:paraId="166E0DC2" w14:textId="77777777" w:rsidR="000046DC" w:rsidRDefault="000046DC" w:rsidP="001855FB">
      <w:pPr>
        <w:spacing w:line="240" w:lineRule="auto"/>
        <w:jc w:val="both"/>
        <w:rPr>
          <w:rFonts w:asciiTheme="minorHAnsi" w:hAnsiTheme="minorHAnsi" w:cstheme="minorHAnsi"/>
          <w:bCs/>
          <w:sz w:val="20"/>
          <w:szCs w:val="20"/>
        </w:rPr>
      </w:pPr>
    </w:p>
    <w:p w14:paraId="3F7CDBB2" w14:textId="77777777" w:rsidR="000046DC" w:rsidRDefault="000046DC" w:rsidP="001855FB">
      <w:pPr>
        <w:spacing w:line="240" w:lineRule="auto"/>
        <w:jc w:val="both"/>
        <w:rPr>
          <w:rFonts w:asciiTheme="minorHAnsi" w:hAnsiTheme="minorHAnsi" w:cstheme="minorHAnsi"/>
          <w:bCs/>
          <w:sz w:val="20"/>
          <w:szCs w:val="20"/>
        </w:rPr>
      </w:pPr>
    </w:p>
    <w:p w14:paraId="41AC6C52" w14:textId="77777777" w:rsidR="000046DC" w:rsidRDefault="000046DC" w:rsidP="001855FB">
      <w:pPr>
        <w:spacing w:line="240" w:lineRule="auto"/>
        <w:jc w:val="both"/>
        <w:rPr>
          <w:rFonts w:asciiTheme="minorHAnsi" w:hAnsiTheme="minorHAnsi" w:cstheme="minorHAnsi"/>
          <w:bCs/>
          <w:sz w:val="20"/>
          <w:szCs w:val="20"/>
        </w:rPr>
      </w:pPr>
    </w:p>
    <w:p w14:paraId="1E5ED79F" w14:textId="77777777" w:rsidR="000046DC" w:rsidRDefault="000046DC" w:rsidP="001855FB">
      <w:pPr>
        <w:spacing w:line="240" w:lineRule="auto"/>
        <w:jc w:val="both"/>
        <w:rPr>
          <w:rFonts w:asciiTheme="minorHAnsi" w:hAnsiTheme="minorHAnsi" w:cstheme="minorHAnsi"/>
          <w:bCs/>
          <w:sz w:val="20"/>
          <w:szCs w:val="20"/>
        </w:rPr>
      </w:pPr>
    </w:p>
    <w:p w14:paraId="29C1EDE5" w14:textId="77777777" w:rsidR="000046DC" w:rsidRDefault="000046DC" w:rsidP="001855FB">
      <w:pPr>
        <w:spacing w:line="240" w:lineRule="auto"/>
        <w:jc w:val="both"/>
        <w:rPr>
          <w:rFonts w:asciiTheme="minorHAnsi" w:hAnsiTheme="minorHAnsi" w:cstheme="minorHAnsi"/>
          <w:bCs/>
          <w:sz w:val="20"/>
          <w:szCs w:val="20"/>
        </w:rPr>
      </w:pPr>
    </w:p>
    <w:p w14:paraId="4039C1D5" w14:textId="77777777" w:rsidR="000046DC" w:rsidRDefault="000046DC" w:rsidP="001855FB">
      <w:pPr>
        <w:spacing w:line="240" w:lineRule="auto"/>
        <w:jc w:val="both"/>
        <w:rPr>
          <w:rFonts w:asciiTheme="minorHAnsi" w:hAnsiTheme="minorHAnsi" w:cstheme="minorHAnsi"/>
          <w:bCs/>
          <w:sz w:val="20"/>
          <w:szCs w:val="20"/>
        </w:rPr>
      </w:pPr>
    </w:p>
    <w:p w14:paraId="30E4DF13" w14:textId="77777777" w:rsidR="000046DC" w:rsidRDefault="000046DC" w:rsidP="001855FB">
      <w:pPr>
        <w:spacing w:line="240" w:lineRule="auto"/>
        <w:jc w:val="both"/>
        <w:rPr>
          <w:rFonts w:asciiTheme="minorHAnsi" w:hAnsiTheme="minorHAnsi" w:cstheme="minorHAnsi"/>
          <w:bCs/>
          <w:sz w:val="20"/>
          <w:szCs w:val="20"/>
        </w:rPr>
      </w:pPr>
    </w:p>
    <w:p w14:paraId="01238843" w14:textId="77777777" w:rsidR="000046DC" w:rsidRDefault="000046DC" w:rsidP="001855FB">
      <w:pPr>
        <w:spacing w:line="240" w:lineRule="auto"/>
        <w:jc w:val="both"/>
        <w:rPr>
          <w:rFonts w:asciiTheme="minorHAnsi" w:hAnsiTheme="minorHAnsi" w:cstheme="minorHAnsi"/>
          <w:bCs/>
          <w:sz w:val="20"/>
          <w:szCs w:val="20"/>
        </w:rPr>
      </w:pPr>
    </w:p>
    <w:p w14:paraId="6CECBC06" w14:textId="77777777" w:rsidR="000046DC" w:rsidRDefault="000046DC" w:rsidP="001855FB">
      <w:pPr>
        <w:spacing w:line="240" w:lineRule="auto"/>
        <w:jc w:val="both"/>
        <w:rPr>
          <w:rFonts w:asciiTheme="minorHAnsi" w:hAnsiTheme="minorHAnsi" w:cstheme="minorHAnsi"/>
          <w:bCs/>
          <w:sz w:val="20"/>
          <w:szCs w:val="20"/>
        </w:rPr>
      </w:pPr>
    </w:p>
    <w:p w14:paraId="56502E97" w14:textId="77777777" w:rsidR="00C552C2" w:rsidRDefault="00C552C2" w:rsidP="001855FB">
      <w:pPr>
        <w:spacing w:line="240" w:lineRule="auto"/>
        <w:jc w:val="both"/>
        <w:rPr>
          <w:rFonts w:asciiTheme="minorHAnsi" w:hAnsiTheme="minorHAnsi" w:cstheme="minorHAnsi"/>
          <w:bCs/>
          <w:sz w:val="20"/>
          <w:szCs w:val="20"/>
        </w:rPr>
      </w:pPr>
    </w:p>
    <w:p w14:paraId="063BB561" w14:textId="77777777" w:rsidR="00C552C2" w:rsidRDefault="00C552C2" w:rsidP="001855FB">
      <w:pPr>
        <w:spacing w:line="240" w:lineRule="auto"/>
        <w:jc w:val="both"/>
        <w:rPr>
          <w:rFonts w:asciiTheme="minorHAnsi" w:hAnsiTheme="minorHAnsi" w:cstheme="minorHAnsi"/>
          <w:bCs/>
          <w:sz w:val="20"/>
          <w:szCs w:val="20"/>
        </w:rPr>
      </w:pPr>
    </w:p>
    <w:p w14:paraId="4FBB154A" w14:textId="590D8B00" w:rsidR="00BF194B" w:rsidRPr="00F756DB" w:rsidRDefault="000046DC" w:rsidP="00FA580E">
      <w:pPr>
        <w:pStyle w:val="Akapitzlist"/>
        <w:spacing w:line="240" w:lineRule="auto"/>
        <w:jc w:val="right"/>
        <w:rPr>
          <w:rFonts w:asciiTheme="minorHAnsi" w:hAnsiTheme="minorHAnsi" w:cstheme="minorHAnsi"/>
          <w:bCs/>
          <w:sz w:val="24"/>
          <w:szCs w:val="24"/>
        </w:rPr>
      </w:pPr>
      <w:r>
        <w:rPr>
          <w:rFonts w:asciiTheme="minorHAnsi" w:hAnsiTheme="minorHAnsi" w:cstheme="minorHAnsi"/>
          <w:bCs/>
          <w:sz w:val="24"/>
          <w:szCs w:val="24"/>
        </w:rPr>
        <w:lastRenderedPageBreak/>
        <w:t>Z</w:t>
      </w:r>
      <w:r w:rsidR="00FA580E" w:rsidRPr="00F756DB">
        <w:rPr>
          <w:rFonts w:asciiTheme="minorHAnsi" w:hAnsiTheme="minorHAnsi" w:cstheme="minorHAnsi"/>
          <w:bCs/>
          <w:sz w:val="24"/>
          <w:szCs w:val="24"/>
        </w:rPr>
        <w:t>ałącznik</w:t>
      </w:r>
    </w:p>
    <w:p w14:paraId="572C9146" w14:textId="77777777" w:rsidR="00FA580E" w:rsidRPr="00F756DB" w:rsidRDefault="00A43FC4" w:rsidP="00FA580E">
      <w:pPr>
        <w:pStyle w:val="Akapitzlist"/>
        <w:spacing w:line="240" w:lineRule="auto"/>
        <w:jc w:val="right"/>
        <w:rPr>
          <w:rFonts w:asciiTheme="minorHAnsi" w:hAnsiTheme="minorHAnsi" w:cstheme="minorHAnsi"/>
          <w:bCs/>
          <w:sz w:val="24"/>
          <w:szCs w:val="24"/>
        </w:rPr>
      </w:pPr>
      <w:r w:rsidRPr="00F756DB">
        <w:rPr>
          <w:rFonts w:asciiTheme="minorHAnsi" w:hAnsiTheme="minorHAnsi" w:cstheme="minorHAnsi"/>
          <w:bCs/>
          <w:sz w:val="24"/>
          <w:szCs w:val="24"/>
        </w:rPr>
        <w:t>d</w:t>
      </w:r>
      <w:r w:rsidR="00FA580E" w:rsidRPr="00F756DB">
        <w:rPr>
          <w:rFonts w:asciiTheme="minorHAnsi" w:hAnsiTheme="minorHAnsi" w:cstheme="minorHAnsi"/>
          <w:bCs/>
          <w:sz w:val="24"/>
          <w:szCs w:val="24"/>
        </w:rPr>
        <w:t>o decyzji o środowiskowych uwarunkowaniach realizacji przedsięwzięcia</w:t>
      </w:r>
    </w:p>
    <w:p w14:paraId="63CE0FA8" w14:textId="19C89914" w:rsidR="00A43FC4" w:rsidRPr="00F756DB" w:rsidRDefault="00A43FC4" w:rsidP="007235D9">
      <w:pPr>
        <w:pStyle w:val="Akapitzlist"/>
        <w:spacing w:before="240" w:after="240" w:line="240" w:lineRule="auto"/>
        <w:jc w:val="right"/>
        <w:rPr>
          <w:rFonts w:asciiTheme="minorHAnsi" w:hAnsiTheme="minorHAnsi" w:cstheme="minorHAnsi"/>
          <w:bCs/>
          <w:sz w:val="24"/>
          <w:szCs w:val="24"/>
        </w:rPr>
      </w:pPr>
      <w:r w:rsidRPr="00F756DB">
        <w:rPr>
          <w:rFonts w:asciiTheme="minorHAnsi" w:hAnsiTheme="minorHAnsi" w:cstheme="minorHAnsi"/>
          <w:bCs/>
          <w:sz w:val="24"/>
          <w:szCs w:val="24"/>
        </w:rPr>
        <w:t>znak: OŚ.6220.</w:t>
      </w:r>
      <w:r w:rsidR="00EE5C20" w:rsidRPr="00F756DB">
        <w:rPr>
          <w:rFonts w:asciiTheme="minorHAnsi" w:hAnsiTheme="minorHAnsi" w:cstheme="minorHAnsi"/>
          <w:bCs/>
          <w:sz w:val="24"/>
          <w:szCs w:val="24"/>
        </w:rPr>
        <w:t>1.</w:t>
      </w:r>
      <w:r w:rsidR="00F756DB" w:rsidRPr="00F756DB">
        <w:rPr>
          <w:rFonts w:asciiTheme="minorHAnsi" w:hAnsiTheme="minorHAnsi" w:cstheme="minorHAnsi"/>
          <w:bCs/>
          <w:sz w:val="24"/>
          <w:szCs w:val="24"/>
        </w:rPr>
        <w:t>1</w:t>
      </w:r>
      <w:r w:rsidR="00EE5C20" w:rsidRPr="00F756DB">
        <w:rPr>
          <w:rFonts w:asciiTheme="minorHAnsi" w:hAnsiTheme="minorHAnsi" w:cstheme="minorHAnsi"/>
          <w:bCs/>
          <w:sz w:val="24"/>
          <w:szCs w:val="24"/>
        </w:rPr>
        <w:t>.202</w:t>
      </w:r>
      <w:r w:rsidR="00F756DB" w:rsidRPr="00F756DB">
        <w:rPr>
          <w:rFonts w:asciiTheme="minorHAnsi" w:hAnsiTheme="minorHAnsi" w:cstheme="minorHAnsi"/>
          <w:bCs/>
          <w:sz w:val="24"/>
          <w:szCs w:val="24"/>
        </w:rPr>
        <w:t>2</w:t>
      </w:r>
      <w:r w:rsidR="00EE5C20" w:rsidRPr="00F756DB">
        <w:rPr>
          <w:rFonts w:asciiTheme="minorHAnsi" w:hAnsiTheme="minorHAnsi" w:cstheme="minorHAnsi"/>
          <w:bCs/>
          <w:sz w:val="24"/>
          <w:szCs w:val="24"/>
        </w:rPr>
        <w:t>.IB</w:t>
      </w:r>
      <w:r w:rsidRPr="00F756DB">
        <w:rPr>
          <w:rFonts w:asciiTheme="minorHAnsi" w:hAnsiTheme="minorHAnsi" w:cstheme="minorHAnsi"/>
          <w:bCs/>
          <w:sz w:val="24"/>
          <w:szCs w:val="24"/>
        </w:rPr>
        <w:t xml:space="preserve"> z dnia </w:t>
      </w:r>
      <w:r w:rsidR="008149AD">
        <w:rPr>
          <w:rFonts w:asciiTheme="minorHAnsi" w:hAnsiTheme="minorHAnsi" w:cstheme="minorHAnsi"/>
          <w:bCs/>
          <w:sz w:val="24"/>
          <w:szCs w:val="24"/>
        </w:rPr>
        <w:t>11</w:t>
      </w:r>
      <w:r w:rsidR="00F756DB" w:rsidRPr="00F756DB">
        <w:rPr>
          <w:rFonts w:asciiTheme="minorHAnsi" w:hAnsiTheme="minorHAnsi" w:cstheme="minorHAnsi"/>
          <w:bCs/>
          <w:sz w:val="24"/>
          <w:szCs w:val="24"/>
        </w:rPr>
        <w:t xml:space="preserve"> grudnia</w:t>
      </w:r>
      <w:r w:rsidRPr="00F756DB">
        <w:rPr>
          <w:rFonts w:asciiTheme="minorHAnsi" w:hAnsiTheme="minorHAnsi" w:cstheme="minorHAnsi"/>
          <w:bCs/>
          <w:sz w:val="24"/>
          <w:szCs w:val="24"/>
        </w:rPr>
        <w:t xml:space="preserve"> 202</w:t>
      </w:r>
      <w:r w:rsidR="00A94BA7" w:rsidRPr="00F756DB">
        <w:rPr>
          <w:rFonts w:asciiTheme="minorHAnsi" w:hAnsiTheme="minorHAnsi" w:cstheme="minorHAnsi"/>
          <w:bCs/>
          <w:sz w:val="24"/>
          <w:szCs w:val="24"/>
        </w:rPr>
        <w:t>4</w:t>
      </w:r>
      <w:r w:rsidRPr="00F756DB">
        <w:rPr>
          <w:rFonts w:asciiTheme="minorHAnsi" w:hAnsiTheme="minorHAnsi" w:cstheme="minorHAnsi"/>
          <w:bCs/>
          <w:sz w:val="24"/>
          <w:szCs w:val="24"/>
        </w:rPr>
        <w:t xml:space="preserve"> r.</w:t>
      </w:r>
    </w:p>
    <w:p w14:paraId="733B8914" w14:textId="77777777" w:rsidR="007235D9" w:rsidRPr="00F756DB" w:rsidRDefault="007235D9" w:rsidP="007235D9">
      <w:pPr>
        <w:pStyle w:val="Akapitzlist"/>
        <w:spacing w:before="240" w:after="240" w:line="240" w:lineRule="auto"/>
        <w:jc w:val="right"/>
        <w:rPr>
          <w:rFonts w:asciiTheme="minorHAnsi" w:hAnsiTheme="minorHAnsi" w:cstheme="minorHAnsi"/>
          <w:bCs/>
          <w:sz w:val="24"/>
          <w:szCs w:val="24"/>
        </w:rPr>
      </w:pPr>
    </w:p>
    <w:p w14:paraId="4E06B76E" w14:textId="77777777" w:rsidR="00A43FC4" w:rsidRPr="00F756DB" w:rsidRDefault="007235D9" w:rsidP="007235D9">
      <w:pPr>
        <w:pStyle w:val="Akapitzlist"/>
        <w:spacing w:before="240" w:line="240" w:lineRule="auto"/>
        <w:jc w:val="center"/>
        <w:rPr>
          <w:rFonts w:asciiTheme="minorHAnsi" w:hAnsiTheme="minorHAnsi" w:cstheme="minorHAnsi"/>
          <w:b/>
          <w:sz w:val="24"/>
          <w:szCs w:val="24"/>
        </w:rPr>
      </w:pPr>
      <w:r w:rsidRPr="00F756DB">
        <w:rPr>
          <w:rFonts w:asciiTheme="minorHAnsi" w:hAnsiTheme="minorHAnsi" w:cstheme="minorHAnsi"/>
          <w:b/>
          <w:sz w:val="24"/>
          <w:szCs w:val="24"/>
        </w:rPr>
        <w:t>Charakterystyka przedsięwzięcia</w:t>
      </w:r>
    </w:p>
    <w:p w14:paraId="30AA7C9A" w14:textId="4FE66703" w:rsidR="00F756DB" w:rsidRPr="00F756DB" w:rsidRDefault="00F756DB" w:rsidP="00F756DB">
      <w:pPr>
        <w:ind w:firstLine="540"/>
        <w:jc w:val="both"/>
        <w:rPr>
          <w:rFonts w:asciiTheme="minorHAnsi" w:hAnsiTheme="minorHAnsi" w:cstheme="minorHAnsi"/>
          <w:sz w:val="24"/>
          <w:szCs w:val="24"/>
          <w:highlight w:val="yellow"/>
          <w:shd w:val="clear" w:color="auto" w:fill="FFFFFF"/>
        </w:rPr>
      </w:pPr>
      <w:r w:rsidRPr="00F756DB">
        <w:rPr>
          <w:rFonts w:asciiTheme="minorHAnsi" w:hAnsiTheme="minorHAnsi" w:cstheme="minorHAnsi"/>
          <w:sz w:val="24"/>
          <w:szCs w:val="24"/>
          <w:shd w:val="clear" w:color="auto" w:fill="FFFFFF"/>
        </w:rPr>
        <w:t xml:space="preserve">Planowane przedsięwzięcie polegać będzie </w:t>
      </w:r>
      <w:r w:rsidRPr="00F756DB">
        <w:rPr>
          <w:rFonts w:asciiTheme="minorHAnsi" w:eastAsia="Nimbus Roman No9 L" w:hAnsiTheme="minorHAnsi" w:cstheme="minorHAnsi"/>
          <w:sz w:val="24"/>
          <w:szCs w:val="24"/>
        </w:rPr>
        <w:t xml:space="preserve">na </w:t>
      </w:r>
      <w:r w:rsidRPr="00F756DB">
        <w:rPr>
          <w:rFonts w:asciiTheme="minorHAnsi" w:hAnsiTheme="minorHAnsi" w:cstheme="minorHAnsi"/>
          <w:sz w:val="24"/>
          <w:szCs w:val="24"/>
        </w:rPr>
        <w:t>budowie do 85 farm fotowoltaicznych o łącznej mocy do 85 MW wraz z infrastrukturą towarzyszącą na działkach o nr ewid. 299, 300, 335/1, 336/7, 337/2, 338, 339, 340/2, 340/3, 358, 359, 360, 361, 362, 363, 364, 356, 367, 369, 370/2, 370/3, 440, 441, 443, obręb Żabinko, gmina Mosina</w:t>
      </w:r>
      <w:r w:rsidRPr="00F756DB">
        <w:rPr>
          <w:rFonts w:asciiTheme="minorHAnsi" w:hAnsiTheme="minorHAnsi" w:cstheme="minorHAnsi"/>
          <w:sz w:val="24"/>
          <w:szCs w:val="24"/>
          <w:shd w:val="clear" w:color="auto" w:fill="FFFFFF"/>
        </w:rPr>
        <w:t>. Z raportu wynika, że dopuszcza się realizacje do 85 etapów inwestycji, przy czym każdy może mieć różną moc, jednakże sumaryczna moc zrealizowanych części nie przekroczy 85 MW. P</w:t>
      </w:r>
      <w:r w:rsidRPr="00F756DB">
        <w:rPr>
          <w:rFonts w:asciiTheme="minorHAnsi" w:hAnsiTheme="minorHAnsi" w:cstheme="minorHAnsi"/>
          <w:sz w:val="24"/>
          <w:szCs w:val="24"/>
        </w:rPr>
        <w:t>owierzchnia działek</w:t>
      </w:r>
      <w:r w:rsidRPr="00F756DB">
        <w:rPr>
          <w:rFonts w:asciiTheme="minorHAnsi" w:hAnsiTheme="minorHAnsi" w:cstheme="minorHAnsi"/>
          <w:sz w:val="24"/>
          <w:szCs w:val="24"/>
          <w:shd w:val="clear" w:color="auto" w:fill="FFFFFF"/>
        </w:rPr>
        <w:t>, na której planowana jest lokalizacja inwestycji wynosi 57,73 ha. W raporcie wskazano, że w ramach planowanego przedsięwzięcia planuje się realizację farmy na powierzchni do 55,98 ha, co</w:t>
      </w:r>
      <w:r w:rsidR="00A8096D">
        <w:rPr>
          <w:rFonts w:asciiTheme="minorHAnsi" w:hAnsiTheme="minorHAnsi" w:cstheme="minorHAnsi"/>
          <w:sz w:val="24"/>
          <w:szCs w:val="24"/>
          <w:shd w:val="clear" w:color="auto" w:fill="FFFFFF"/>
        </w:rPr>
        <w:t> </w:t>
      </w:r>
      <w:r w:rsidRPr="00F756DB">
        <w:rPr>
          <w:rFonts w:asciiTheme="minorHAnsi" w:hAnsiTheme="minorHAnsi" w:cstheme="minorHAnsi"/>
          <w:sz w:val="24"/>
          <w:szCs w:val="24"/>
          <w:shd w:val="clear" w:color="auto" w:fill="FFFFFF"/>
        </w:rPr>
        <w:t>zawarto w warunkach niniejszego postanowienia, bowiem określa skalę przedsięwzięcia i</w:t>
      </w:r>
      <w:r w:rsidR="00A8096D">
        <w:rPr>
          <w:rFonts w:asciiTheme="minorHAnsi" w:hAnsiTheme="minorHAnsi" w:cstheme="minorHAnsi"/>
          <w:sz w:val="24"/>
          <w:szCs w:val="24"/>
          <w:shd w:val="clear" w:color="auto" w:fill="FFFFFF"/>
        </w:rPr>
        <w:t> </w:t>
      </w:r>
      <w:r w:rsidRPr="00F756DB">
        <w:rPr>
          <w:rFonts w:asciiTheme="minorHAnsi" w:hAnsiTheme="minorHAnsi" w:cstheme="minorHAnsi"/>
          <w:sz w:val="24"/>
          <w:szCs w:val="24"/>
          <w:shd w:val="clear" w:color="auto" w:fill="FFFFFF"/>
        </w:rPr>
        <w:t>sposób zagospodarowania przedmiotowego terenu. Obszar przedmiotowej inwestycji przeznaczony pod farmy fotowoltaiczne to teren użytków rolnych, które w chwili obecnej stanowi głównie grunty orne (pola upraw rolnych) i w niewielkim stopniu trwałe użytki zielone (łąki).</w:t>
      </w:r>
    </w:p>
    <w:p w14:paraId="177AECC0" w14:textId="0EE5E29C" w:rsidR="00F756DB" w:rsidRPr="00F756DB" w:rsidRDefault="00F756DB" w:rsidP="00F756DB">
      <w:pPr>
        <w:spacing w:after="240"/>
        <w:ind w:firstLine="567"/>
        <w:contextualSpacing/>
        <w:jc w:val="both"/>
        <w:rPr>
          <w:rFonts w:asciiTheme="minorHAnsi" w:hAnsiTheme="minorHAnsi" w:cstheme="minorHAnsi"/>
          <w:sz w:val="24"/>
          <w:szCs w:val="24"/>
          <w:shd w:val="clear" w:color="auto" w:fill="FFFFFF"/>
        </w:rPr>
      </w:pPr>
      <w:r w:rsidRPr="00F756DB">
        <w:rPr>
          <w:rFonts w:asciiTheme="minorHAnsi" w:hAnsiTheme="minorHAnsi" w:cstheme="minorHAnsi"/>
          <w:sz w:val="24"/>
          <w:szCs w:val="24"/>
        </w:rPr>
        <w:t>Na podstawie analizy przedłożonego raportu ustalono, że wnioskodawca przewiduje montaż do</w:t>
      </w:r>
      <w:r w:rsidRPr="00F756DB">
        <w:rPr>
          <w:rFonts w:asciiTheme="minorHAnsi" w:hAnsiTheme="minorHAnsi" w:cstheme="minorHAnsi"/>
          <w:sz w:val="24"/>
          <w:szCs w:val="24"/>
          <w:shd w:val="clear" w:color="auto" w:fill="FFFFFF"/>
        </w:rPr>
        <w:t xml:space="preserve"> 4 500 szt. na 1 MW, maksymalnie 382 500 szt. dla przedmiotowego przedsięwzięcia, o mocy jednostkowej od 200 Wp do 2 000 Wp </w:t>
      </w:r>
      <w:r w:rsidRPr="00F756DB">
        <w:rPr>
          <w:rFonts w:asciiTheme="minorHAnsi" w:hAnsiTheme="minorHAnsi" w:cstheme="minorHAnsi"/>
          <w:sz w:val="24"/>
          <w:szCs w:val="24"/>
        </w:rPr>
        <w:t xml:space="preserve">mocowanych na stalowej konstrukcji wsporczej, wbijanej bezpośrednio w ziemię. W ramach realizacji przedsięwzięcia planuje się zastosowanie maksymalnie 1190 szt. inwerterów </w:t>
      </w:r>
      <w:r w:rsidRPr="00F756DB">
        <w:rPr>
          <w:rFonts w:asciiTheme="minorHAnsi" w:hAnsiTheme="minorHAnsi" w:cstheme="minorHAnsi"/>
          <w:iCs/>
          <w:kern w:val="2"/>
          <w:sz w:val="24"/>
          <w:szCs w:val="24"/>
        </w:rPr>
        <w:t>(14 szt. na 1 MW)</w:t>
      </w:r>
      <w:r w:rsidRPr="00F756DB">
        <w:rPr>
          <w:rFonts w:asciiTheme="minorHAnsi" w:hAnsiTheme="minorHAnsi" w:cstheme="minorHAnsi"/>
          <w:sz w:val="24"/>
          <w:szCs w:val="24"/>
        </w:rPr>
        <w:t>, rozmieszczonych w systemie rozproszonym oraz posadowienie do 56 sztuk prefabrykowanych kontenerowych stacji transformatorowych. Zakres przedsięwzięcia obejmuje także posadowienie do 56 sztuk naziemnych, bateryjnych magazynów energii. Wnioskodawca planuje posadowienie magazynów energii w kontenerach, umieszczonych na szczelnym podłożu, zapewniającym izolację od środowiska gruntowo-wodnego. Dodatkowo pomieszczenia magazynów będą wyposażone w misy odciekowe, które będą w stanie zebrać całość elektrolitu wypływającego na skutek ewentualnej awarii. Panele fotowoltaiczne wyposażone zostaną w powłokę antyrefleksyjną, zapobiegającą efektowi olśnienia. Teren inwestycji zostanie ogrodzony. W skład infrastruktury przedmiotowej farmy fotowoltaicznej wejdą także: okablowanie,</w:t>
      </w:r>
      <w:r w:rsidRPr="00F756DB">
        <w:rPr>
          <w:rFonts w:asciiTheme="minorHAnsi" w:eastAsia="TimesNewRomanPSMT" w:hAnsiTheme="minorHAnsi" w:cstheme="minorHAnsi"/>
          <w:sz w:val="24"/>
          <w:szCs w:val="24"/>
        </w:rPr>
        <w:t xml:space="preserve"> elementy służące do monitoringu pracy instalacji, oświetlenie </w:t>
      </w:r>
      <w:r w:rsidRPr="00F756DB">
        <w:rPr>
          <w:rFonts w:asciiTheme="minorHAnsi" w:hAnsiTheme="minorHAnsi" w:cstheme="minorHAnsi"/>
          <w:sz w:val="24"/>
          <w:szCs w:val="24"/>
        </w:rPr>
        <w:t xml:space="preserve">oraz pozostałe </w:t>
      </w:r>
      <w:r w:rsidRPr="00F756DB">
        <w:rPr>
          <w:rFonts w:asciiTheme="minorHAnsi" w:hAnsiTheme="minorHAnsi" w:cstheme="minorHAnsi"/>
          <w:kern w:val="1"/>
          <w:sz w:val="24"/>
          <w:szCs w:val="24"/>
        </w:rPr>
        <w:t>elementy infrastruktury niezbędne do funkcjonowania inwestycji.</w:t>
      </w:r>
      <w:r w:rsidRPr="00F756DB">
        <w:rPr>
          <w:rFonts w:asciiTheme="minorHAnsi" w:hAnsiTheme="minorHAnsi" w:cstheme="minorHAnsi"/>
          <w:bCs/>
          <w:sz w:val="24"/>
          <w:szCs w:val="24"/>
        </w:rPr>
        <w:t xml:space="preserve"> </w:t>
      </w:r>
      <w:r w:rsidRPr="00F756DB">
        <w:rPr>
          <w:rFonts w:asciiTheme="minorHAnsi" w:hAnsiTheme="minorHAnsi" w:cstheme="minorHAnsi"/>
          <w:sz w:val="24"/>
          <w:szCs w:val="24"/>
        </w:rPr>
        <w:t xml:space="preserve">Ponadto przewiduje się wytyczenie dróg wewnętrznych. Wysokość instalacji nie przekroczy 5 m n.p.t. a odległość między rzędami wyniesie do 10 m. </w:t>
      </w:r>
      <w:r w:rsidRPr="00F756DB">
        <w:rPr>
          <w:rFonts w:asciiTheme="minorHAnsi" w:hAnsiTheme="minorHAnsi" w:cstheme="minorHAnsi"/>
          <w:sz w:val="24"/>
          <w:szCs w:val="24"/>
          <w:shd w:val="clear" w:color="auto" w:fill="FFFFFF"/>
        </w:rPr>
        <w:t>W raporcie wskazano, że wnioskodawca rozważa dwie możliwości przyłączenia planowanej inwestycji do systemu elektroenergetycznego. Jednak na chwilę obecną nie jest w stanie określić sposobu podłączenia do sieci. Będzie to możliwe dopiero po uzyskaniu warunków przyłączenia.</w:t>
      </w:r>
    </w:p>
    <w:p w14:paraId="61D93C31" w14:textId="77777777" w:rsidR="00F756DB" w:rsidRPr="00D668C5" w:rsidRDefault="00F756DB" w:rsidP="00F756DB">
      <w:pPr>
        <w:jc w:val="both"/>
        <w:rPr>
          <w:rFonts w:ascii="Arial" w:hAnsi="Arial" w:cs="Arial"/>
          <w:shd w:val="clear" w:color="auto" w:fill="FFFFFF"/>
        </w:rPr>
      </w:pPr>
    </w:p>
    <w:p w14:paraId="649755BF" w14:textId="77777777" w:rsidR="00524517" w:rsidRPr="0046315C" w:rsidRDefault="00524517" w:rsidP="00F756DB">
      <w:pPr>
        <w:ind w:firstLine="567"/>
        <w:jc w:val="both"/>
        <w:rPr>
          <w:rFonts w:asciiTheme="minorHAnsi" w:hAnsiTheme="minorHAnsi" w:cstheme="minorHAnsi"/>
          <w:b/>
          <w:color w:val="FF0000"/>
          <w:sz w:val="24"/>
          <w:szCs w:val="24"/>
        </w:rPr>
      </w:pPr>
    </w:p>
    <w:sectPr w:rsidR="00524517" w:rsidRPr="0046315C" w:rsidSect="005B3516">
      <w:footerReference w:type="default" r:id="rId8"/>
      <w:headerReference w:type="first" r:id="rId9"/>
      <w:footerReference w:type="first" r:id="rId10"/>
      <w:pgSz w:w="11906" w:h="16838"/>
      <w:pgMar w:top="1417" w:right="1417" w:bottom="1418" w:left="1417" w:header="737" w:footer="6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3D29F" w14:textId="77777777" w:rsidR="000E64B3" w:rsidRDefault="000E64B3">
      <w:pPr>
        <w:spacing w:line="240" w:lineRule="auto"/>
      </w:pPr>
      <w:r>
        <w:separator/>
      </w:r>
    </w:p>
  </w:endnote>
  <w:endnote w:type="continuationSeparator" w:id="0">
    <w:p w14:paraId="6732C5DC" w14:textId="77777777" w:rsidR="000E64B3" w:rsidRDefault="000E6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Luxi Sans">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Nimbus Roman No9 L">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539A" w14:textId="547F8E57" w:rsidR="00626508" w:rsidRDefault="00A8096D" w:rsidP="00626508">
    <w:pPr>
      <w:pStyle w:val="Stopka"/>
      <w:jc w:val="center"/>
      <w:rPr>
        <w:rFonts w:ascii="Trebuchet MS" w:hAnsi="Trebuchet MS"/>
        <w:sz w:val="14"/>
        <w:szCs w:val="14"/>
      </w:rPr>
    </w:pPr>
    <w:r>
      <w:rPr>
        <w:noProof/>
      </w:rPr>
      <mc:AlternateContent>
        <mc:Choice Requires="wps">
          <w:drawing>
            <wp:anchor distT="4294967295" distB="4294967295" distL="114300" distR="114300" simplePos="0" relativeHeight="251660800" behindDoc="0" locked="0" layoutInCell="1" allowOverlap="1" wp14:anchorId="3C8494DE" wp14:editId="454FECC1">
              <wp:simplePos x="0" y="0"/>
              <wp:positionH relativeFrom="column">
                <wp:posOffset>0</wp:posOffset>
              </wp:positionH>
              <wp:positionV relativeFrom="paragraph">
                <wp:posOffset>0</wp:posOffset>
              </wp:positionV>
              <wp:extent cx="5722620" cy="0"/>
              <wp:effectExtent l="0" t="0" r="0" b="0"/>
              <wp:wrapNone/>
              <wp:docPr id="115780124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160161" id="_x0000_t32" coordsize="21600,21600" o:spt="32" o:oned="t" path="m,l21600,21600e" filled="f">
              <v:path arrowok="t" fillok="f" o:connecttype="none"/>
              <o:lock v:ext="edit" shapetype="t"/>
            </v:shapetype>
            <v:shape id="Łącznik prosty ze strzałką 1" o:spid="_x0000_s1026" type="#_x0000_t32" style="position:absolute;margin-left:0;margin-top:0;width:450.6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"/>
          </w:pict>
        </mc:Fallback>
      </mc:AlternateContent>
    </w:r>
    <w:r w:rsidR="00626508">
      <w:rPr>
        <w:rFonts w:ascii="Trebuchet MS" w:hAnsi="Trebuchet MS"/>
        <w:sz w:val="14"/>
        <w:szCs w:val="14"/>
      </w:rPr>
      <w:t>pl. 20 Października 1, 62-050 Mosina</w:t>
    </w:r>
  </w:p>
  <w:p w14:paraId="0378201A" w14:textId="77777777" w:rsidR="00626508" w:rsidRPr="005B3516" w:rsidRDefault="00626508" w:rsidP="00626508">
    <w:pPr>
      <w:pStyle w:val="Stopka"/>
      <w:tabs>
        <w:tab w:val="clear" w:pos="4536"/>
        <w:tab w:val="center" w:pos="1593"/>
        <w:tab w:val="right" w:pos="4309"/>
        <w:tab w:val="left" w:pos="4763"/>
      </w:tabs>
      <w:ind w:right="4"/>
      <w:jc w:val="center"/>
      <w:rPr>
        <w:rFonts w:ascii="Trebuchet MS" w:hAnsi="Trebuchet MS"/>
        <w:sz w:val="14"/>
        <w:szCs w:val="14"/>
      </w:rPr>
    </w:pPr>
    <w:r w:rsidRPr="005B3516">
      <w:rPr>
        <w:rFonts w:ascii="Trebuchet MS" w:hAnsi="Trebuchet MS"/>
        <w:sz w:val="14"/>
        <w:szCs w:val="14"/>
      </w:rPr>
      <w:t>tel. 61-8109-545, 61-8109-546, fax. 61-8109-558</w:t>
    </w:r>
  </w:p>
  <w:p w14:paraId="3274412A" w14:textId="77777777" w:rsidR="009E09A7" w:rsidRDefault="00626508" w:rsidP="00626508">
    <w:pPr>
      <w:pStyle w:val="Stopka"/>
      <w:jc w:val="center"/>
      <w:rPr>
        <w:rFonts w:ascii="Trebuchet MS" w:hAnsi="Trebuchet MS"/>
        <w:sz w:val="14"/>
        <w:szCs w:val="14"/>
      </w:rPr>
    </w:pPr>
    <w:hyperlink r:id="rId1" w:history="1">
      <w:r w:rsidRPr="00AB2283">
        <w:rPr>
          <w:rStyle w:val="Hipercze"/>
          <w:rFonts w:ascii="Trebuchet MS" w:hAnsi="Trebuchet MS"/>
          <w:sz w:val="14"/>
          <w:szCs w:val="14"/>
          <w:lang w:val="pt-PT"/>
        </w:rPr>
        <w:t>um@mosina.pl</w:t>
      </w:r>
    </w:hyperlink>
    <w:r>
      <w:rPr>
        <w:rFonts w:ascii="Trebuchet MS" w:hAnsi="Trebuchet MS"/>
        <w:sz w:val="14"/>
        <w:szCs w:val="14"/>
        <w:lang w:val="pt-PT"/>
      </w:rPr>
      <w:t xml:space="preserve">   </w:t>
    </w:r>
    <w:r w:rsidRPr="00D01E4F">
      <w:rPr>
        <w:rFonts w:ascii="Trebuchet MS" w:hAnsi="Trebuchet MS"/>
        <w:sz w:val="14"/>
        <w:szCs w:val="14"/>
      </w:rPr>
      <w:t>ePUAP /km1dkc653m/SkrytkaESP</w:t>
    </w:r>
  </w:p>
  <w:p w14:paraId="30F4B92E" w14:textId="77777777" w:rsidR="009E09A7" w:rsidRDefault="009E09A7" w:rsidP="00626508">
    <w:pPr>
      <w:pStyle w:val="Stopka"/>
      <w:jc w:val="center"/>
      <w:rPr>
        <w:rFonts w:ascii="Trebuchet MS" w:hAnsi="Trebuchet MS"/>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FA4E" w14:textId="3CB2FC04" w:rsidR="00780EB7" w:rsidRDefault="007F4367" w:rsidP="00780EB7">
    <w:pPr>
      <w:pStyle w:val="Stopka"/>
      <w:jc w:val="center"/>
      <w:rPr>
        <w:rFonts w:ascii="Trebuchet MS" w:hAnsi="Trebuchet MS"/>
        <w:sz w:val="14"/>
        <w:szCs w:val="14"/>
      </w:rPr>
    </w:pPr>
    <w:r>
      <w:rPr>
        <w:noProof/>
      </w:rPr>
      <mc:AlternateContent>
        <mc:Choice Requires="wps">
          <w:drawing>
            <wp:anchor distT="4294967295" distB="4294967295" distL="114300" distR="114300" simplePos="0" relativeHeight="251658752" behindDoc="0" locked="0" layoutInCell="1" allowOverlap="1" wp14:anchorId="0099CB2F" wp14:editId="68A27D6F">
              <wp:simplePos x="0" y="0"/>
              <wp:positionH relativeFrom="column">
                <wp:posOffset>6985</wp:posOffset>
              </wp:positionH>
              <wp:positionV relativeFrom="paragraph">
                <wp:posOffset>46354</wp:posOffset>
              </wp:positionV>
              <wp:extent cx="5722620" cy="0"/>
              <wp:effectExtent l="0" t="0" r="0" b="0"/>
              <wp:wrapNone/>
              <wp:docPr id="353394049"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9153B8F" id="_x0000_t32" coordsize="21600,21600" o:spt="32" o:oned="t" path="m,l21600,21600e" filled="f">
              <v:path arrowok="t" fillok="f" o:connecttype="none"/>
              <o:lock v:ext="edit" shapetype="t"/>
            </v:shapetype>
            <v:shape id="Łącznik prosty ze strzałką 1" o:spid="_x0000_s1026" type="#_x0000_t32" style="position:absolute;margin-left:.55pt;margin-top:3.65pt;width:450.6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"/>
          </w:pict>
        </mc:Fallback>
      </mc:AlternateContent>
    </w:r>
  </w:p>
  <w:p w14:paraId="0F206E9C" w14:textId="77777777" w:rsidR="00780EB7" w:rsidRDefault="00780EB7" w:rsidP="00780EB7">
    <w:pPr>
      <w:pStyle w:val="Stopka"/>
      <w:jc w:val="center"/>
      <w:rPr>
        <w:rFonts w:ascii="Trebuchet MS" w:hAnsi="Trebuchet MS"/>
        <w:sz w:val="14"/>
        <w:szCs w:val="14"/>
      </w:rPr>
    </w:pPr>
    <w:r>
      <w:rPr>
        <w:rFonts w:ascii="Trebuchet MS" w:hAnsi="Trebuchet MS"/>
        <w:sz w:val="14"/>
        <w:szCs w:val="14"/>
      </w:rPr>
      <w:t>pl. 20 Października 1, 62-050 Mosina</w:t>
    </w:r>
  </w:p>
  <w:p w14:paraId="6A401C34" w14:textId="77777777" w:rsidR="00780EB7" w:rsidRPr="005B3516" w:rsidRDefault="00780EB7" w:rsidP="00780EB7">
    <w:pPr>
      <w:pStyle w:val="Stopka"/>
      <w:tabs>
        <w:tab w:val="clear" w:pos="4536"/>
        <w:tab w:val="center" w:pos="1593"/>
        <w:tab w:val="right" w:pos="4309"/>
        <w:tab w:val="left" w:pos="4763"/>
      </w:tabs>
      <w:ind w:right="4"/>
      <w:jc w:val="center"/>
      <w:rPr>
        <w:rFonts w:ascii="Trebuchet MS" w:hAnsi="Trebuchet MS"/>
        <w:sz w:val="14"/>
        <w:szCs w:val="14"/>
      </w:rPr>
    </w:pPr>
    <w:r w:rsidRPr="005B3516">
      <w:rPr>
        <w:rFonts w:ascii="Trebuchet MS" w:hAnsi="Trebuchet MS"/>
        <w:sz w:val="14"/>
        <w:szCs w:val="14"/>
      </w:rPr>
      <w:t>tel. 61-8109-545, 61-8109-546, fax. 61-8109-558</w:t>
    </w:r>
  </w:p>
  <w:p w14:paraId="3886E64F" w14:textId="77777777" w:rsidR="00906EF9" w:rsidRPr="00780EB7" w:rsidRDefault="00780EB7" w:rsidP="00D01E4F">
    <w:pPr>
      <w:pStyle w:val="Stopka"/>
      <w:tabs>
        <w:tab w:val="left" w:pos="7050"/>
      </w:tabs>
      <w:rPr>
        <w:rFonts w:ascii="Trebuchet MS" w:hAnsi="Trebuchet MS"/>
        <w:sz w:val="14"/>
        <w:szCs w:val="14"/>
        <w:lang w:val="pt-PT"/>
      </w:rPr>
    </w:pPr>
    <w:r>
      <w:rPr>
        <w:rFonts w:ascii="Trebuchet MS" w:hAnsi="Trebuchet MS"/>
        <w:sz w:val="14"/>
        <w:szCs w:val="14"/>
        <w:lang w:val="pt-PT"/>
      </w:rPr>
      <w:tab/>
    </w:r>
    <w:hyperlink r:id="rId1" w:history="1">
      <w:r w:rsidR="00D01E4F" w:rsidRPr="00AB2283">
        <w:rPr>
          <w:rStyle w:val="Hipercze"/>
          <w:rFonts w:ascii="Trebuchet MS" w:hAnsi="Trebuchet MS"/>
          <w:sz w:val="14"/>
          <w:szCs w:val="14"/>
          <w:lang w:val="pt-PT"/>
        </w:rPr>
        <w:t>um@mosina.pl</w:t>
      </w:r>
    </w:hyperlink>
    <w:r w:rsidR="00D01E4F">
      <w:rPr>
        <w:rFonts w:ascii="Trebuchet MS" w:hAnsi="Trebuchet MS"/>
        <w:sz w:val="14"/>
        <w:szCs w:val="14"/>
        <w:lang w:val="pt-PT"/>
      </w:rPr>
      <w:t xml:space="preserve">   </w:t>
    </w:r>
    <w:r w:rsidR="00D01E4F" w:rsidRPr="00D01E4F">
      <w:rPr>
        <w:rFonts w:ascii="Trebuchet MS" w:hAnsi="Trebuchet MS"/>
        <w:sz w:val="14"/>
        <w:szCs w:val="14"/>
      </w:rPr>
      <w:t>ePUAP /km1dkc653m/SkrytkaESP</w:t>
    </w:r>
    <w:r>
      <w:rPr>
        <w:rFonts w:ascii="Trebuchet MS" w:hAnsi="Trebuchet MS"/>
        <w:sz w:val="14"/>
        <w:szCs w:val="14"/>
        <w:lang w:val="pt-PT"/>
      </w:rPr>
      <w:tab/>
    </w:r>
    <w:r w:rsidRPr="005B3516">
      <w:rPr>
        <w:rFonts w:ascii="Trebuchet MS" w:hAnsi="Trebuchet MS"/>
        <w:sz w:val="14"/>
        <w:szCs w:val="14"/>
        <w:lang w:val="pt-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5C156" w14:textId="77777777" w:rsidR="000E64B3" w:rsidRDefault="000E64B3">
      <w:pPr>
        <w:spacing w:line="240" w:lineRule="auto"/>
      </w:pPr>
      <w:r>
        <w:separator/>
      </w:r>
    </w:p>
  </w:footnote>
  <w:footnote w:type="continuationSeparator" w:id="0">
    <w:p w14:paraId="51918CD9" w14:textId="77777777" w:rsidR="000E64B3" w:rsidRDefault="000E64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2E85" w14:textId="1DA6AB5B" w:rsidR="00DE5C26" w:rsidRDefault="007F4367" w:rsidP="00DE5C26">
    <w:pPr>
      <w:pStyle w:val="Nagwek"/>
      <w:tabs>
        <w:tab w:val="clear" w:pos="4536"/>
        <w:tab w:val="center" w:pos="1560"/>
      </w:tabs>
      <w:ind w:left="1418"/>
    </w:pPr>
    <w:r>
      <w:rPr>
        <w:noProof/>
        <w:lang w:eastAsia="pl-PL"/>
      </w:rPr>
      <mc:AlternateContent>
        <mc:Choice Requires="wps">
          <w:drawing>
            <wp:anchor distT="4294967295" distB="4294967295" distL="114300" distR="114300" simplePos="0" relativeHeight="251657728" behindDoc="0" locked="0" layoutInCell="1" allowOverlap="1" wp14:anchorId="47DCA1A6" wp14:editId="3875E388">
              <wp:simplePos x="0" y="0"/>
              <wp:positionH relativeFrom="column">
                <wp:posOffset>824230</wp:posOffset>
              </wp:positionH>
              <wp:positionV relativeFrom="paragraph">
                <wp:posOffset>522604</wp:posOffset>
              </wp:positionV>
              <wp:extent cx="4905375" cy="0"/>
              <wp:effectExtent l="0" t="0" r="0" b="0"/>
              <wp:wrapNone/>
              <wp:docPr id="692517922"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210304" id="_x0000_t32" coordsize="21600,21600" o:spt="32" o:oned="t" path="m,l21600,21600e" filled="f">
              <v:path arrowok="t" fillok="f" o:connecttype="none"/>
              <o:lock v:ext="edit" shapetype="t"/>
            </v:shapetype>
            <v:shape id="Łącznik prosty ze strzałką 3" o:spid="_x0000_s1026" type="#_x0000_t32" style="position:absolute;margin-left:64.9pt;margin-top:41.15pt;width:386.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"/>
          </w:pict>
        </mc:Fallback>
      </mc:AlternateContent>
    </w:r>
    <w:r w:rsidR="00000000">
      <w:rPr>
        <w:noProof/>
        <w:lang w:eastAsia="pl-PL"/>
      </w:rPr>
      <w:object w:dxaOrig="1440" w:dyaOrig="1440" w14:anchorId="76323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6pt;margin-top:3.45pt;width:58pt;height:79.45pt;z-index:251656704;mso-position-horizontal-relative:text;mso-position-vertical-relative:text">
          <v:imagedata r:id="rId1" o:title=""/>
        </v:shape>
        <o:OLEObject Type="Embed" ProgID="CorelDRAW.Graphic.14" ShapeID="_x0000_s1025" DrawAspect="Content" ObjectID="_1795427533" r:id="rId2"/>
      </w:object>
    </w:r>
  </w:p>
  <w:p w14:paraId="20BA45F6" w14:textId="77777777" w:rsidR="00DE5C26" w:rsidRDefault="00DE5C26" w:rsidP="00DE5C26">
    <w:pPr>
      <w:pStyle w:val="Nagwek"/>
      <w:tabs>
        <w:tab w:val="clear" w:pos="4536"/>
        <w:tab w:val="center" w:pos="1560"/>
      </w:tabs>
      <w:ind w:left="1418"/>
    </w:pPr>
  </w:p>
  <w:p w14:paraId="251AB733" w14:textId="77777777" w:rsidR="001D4FA5" w:rsidRPr="00DE5C26" w:rsidRDefault="00DE5C26" w:rsidP="00DE5C26">
    <w:pPr>
      <w:pStyle w:val="Nagwek"/>
      <w:tabs>
        <w:tab w:val="clear" w:pos="4536"/>
        <w:tab w:val="center" w:pos="1560"/>
      </w:tabs>
      <w:ind w:left="1418"/>
      <w:rPr>
        <w:b/>
        <w:sz w:val="28"/>
        <w:szCs w:val="28"/>
      </w:rPr>
    </w:pPr>
    <w:r w:rsidRPr="00DE5C26">
      <w:rPr>
        <w:b/>
        <w:sz w:val="28"/>
        <w:szCs w:val="28"/>
      </w:rPr>
      <w:t>BURMISTRZ GMINY MOSINA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43EFD7"/>
    <w:multiLevelType w:val="hybridMultilevel"/>
    <w:tmpl w:val="80002D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15"/>
    <w:lvl w:ilvl="0">
      <w:start w:val="1"/>
      <w:numFmt w:val="decimal"/>
      <w:lvlText w:val="%1."/>
      <w:lvlJc w:val="left"/>
      <w:pPr>
        <w:tabs>
          <w:tab w:val="num" w:pos="720"/>
        </w:tabs>
        <w:ind w:left="720" w:hanging="360"/>
      </w:pPr>
      <w:rPr>
        <w:rFonts w:ascii="Arial" w:eastAsia="Luxi Sans" w:hAnsi="Arial" w:cs="Arial"/>
        <w:b w:val="0"/>
        <w:color w:val="auto"/>
        <w:sz w:val="22"/>
        <w:szCs w:val="22"/>
      </w:rPr>
    </w:lvl>
  </w:abstractNum>
  <w:abstractNum w:abstractNumId="2" w15:restartNumberingAfterBreak="0">
    <w:nsid w:val="017167C1"/>
    <w:multiLevelType w:val="hybridMultilevel"/>
    <w:tmpl w:val="4A7CC3A6"/>
    <w:lvl w:ilvl="0" w:tplc="4D54EEA2">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15:restartNumberingAfterBreak="0">
    <w:nsid w:val="06202BCD"/>
    <w:multiLevelType w:val="hybridMultilevel"/>
    <w:tmpl w:val="E9642C22"/>
    <w:lvl w:ilvl="0" w:tplc="9D5687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D60EE"/>
    <w:multiLevelType w:val="hybridMultilevel"/>
    <w:tmpl w:val="7D688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F233D"/>
    <w:multiLevelType w:val="hybridMultilevel"/>
    <w:tmpl w:val="17E4D006"/>
    <w:lvl w:ilvl="0" w:tplc="38BAAF76">
      <w:start w:val="1"/>
      <w:numFmt w:val="bullet"/>
      <w:lvlText w:val=""/>
      <w:lvlJc w:val="left"/>
      <w:pPr>
        <w:ind w:left="1990" w:hanging="360"/>
      </w:pPr>
      <w:rPr>
        <w:rFonts w:ascii="Symbol" w:hAnsi="Symbol" w:hint="default"/>
      </w:rPr>
    </w:lvl>
    <w:lvl w:ilvl="1" w:tplc="04150003" w:tentative="1">
      <w:start w:val="1"/>
      <w:numFmt w:val="bullet"/>
      <w:lvlText w:val="o"/>
      <w:lvlJc w:val="left"/>
      <w:pPr>
        <w:ind w:left="2710" w:hanging="360"/>
      </w:pPr>
      <w:rPr>
        <w:rFonts w:ascii="Courier New" w:hAnsi="Courier New" w:cs="Courier New" w:hint="default"/>
      </w:rPr>
    </w:lvl>
    <w:lvl w:ilvl="2" w:tplc="04150005" w:tentative="1">
      <w:start w:val="1"/>
      <w:numFmt w:val="bullet"/>
      <w:lvlText w:val=""/>
      <w:lvlJc w:val="left"/>
      <w:pPr>
        <w:ind w:left="3430" w:hanging="360"/>
      </w:pPr>
      <w:rPr>
        <w:rFonts w:ascii="Wingdings" w:hAnsi="Wingdings" w:hint="default"/>
      </w:rPr>
    </w:lvl>
    <w:lvl w:ilvl="3" w:tplc="04150001" w:tentative="1">
      <w:start w:val="1"/>
      <w:numFmt w:val="bullet"/>
      <w:lvlText w:val=""/>
      <w:lvlJc w:val="left"/>
      <w:pPr>
        <w:ind w:left="4150" w:hanging="360"/>
      </w:pPr>
      <w:rPr>
        <w:rFonts w:ascii="Symbol" w:hAnsi="Symbol" w:hint="default"/>
      </w:rPr>
    </w:lvl>
    <w:lvl w:ilvl="4" w:tplc="04150003" w:tentative="1">
      <w:start w:val="1"/>
      <w:numFmt w:val="bullet"/>
      <w:lvlText w:val="o"/>
      <w:lvlJc w:val="left"/>
      <w:pPr>
        <w:ind w:left="4870" w:hanging="360"/>
      </w:pPr>
      <w:rPr>
        <w:rFonts w:ascii="Courier New" w:hAnsi="Courier New" w:cs="Courier New" w:hint="default"/>
      </w:rPr>
    </w:lvl>
    <w:lvl w:ilvl="5" w:tplc="04150005" w:tentative="1">
      <w:start w:val="1"/>
      <w:numFmt w:val="bullet"/>
      <w:lvlText w:val=""/>
      <w:lvlJc w:val="left"/>
      <w:pPr>
        <w:ind w:left="5590" w:hanging="360"/>
      </w:pPr>
      <w:rPr>
        <w:rFonts w:ascii="Wingdings" w:hAnsi="Wingdings" w:hint="default"/>
      </w:rPr>
    </w:lvl>
    <w:lvl w:ilvl="6" w:tplc="04150001" w:tentative="1">
      <w:start w:val="1"/>
      <w:numFmt w:val="bullet"/>
      <w:lvlText w:val=""/>
      <w:lvlJc w:val="left"/>
      <w:pPr>
        <w:ind w:left="6310" w:hanging="360"/>
      </w:pPr>
      <w:rPr>
        <w:rFonts w:ascii="Symbol" w:hAnsi="Symbol" w:hint="default"/>
      </w:rPr>
    </w:lvl>
    <w:lvl w:ilvl="7" w:tplc="04150003" w:tentative="1">
      <w:start w:val="1"/>
      <w:numFmt w:val="bullet"/>
      <w:lvlText w:val="o"/>
      <w:lvlJc w:val="left"/>
      <w:pPr>
        <w:ind w:left="7030" w:hanging="360"/>
      </w:pPr>
      <w:rPr>
        <w:rFonts w:ascii="Courier New" w:hAnsi="Courier New" w:cs="Courier New" w:hint="default"/>
      </w:rPr>
    </w:lvl>
    <w:lvl w:ilvl="8" w:tplc="04150005" w:tentative="1">
      <w:start w:val="1"/>
      <w:numFmt w:val="bullet"/>
      <w:lvlText w:val=""/>
      <w:lvlJc w:val="left"/>
      <w:pPr>
        <w:ind w:left="7750" w:hanging="360"/>
      </w:pPr>
      <w:rPr>
        <w:rFonts w:ascii="Wingdings" w:hAnsi="Wingdings" w:hint="default"/>
      </w:rPr>
    </w:lvl>
  </w:abstractNum>
  <w:abstractNum w:abstractNumId="6" w15:restartNumberingAfterBreak="0">
    <w:nsid w:val="0A4E77DD"/>
    <w:multiLevelType w:val="hybridMultilevel"/>
    <w:tmpl w:val="8000F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4096E"/>
    <w:multiLevelType w:val="hybridMultilevel"/>
    <w:tmpl w:val="864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8287A"/>
    <w:multiLevelType w:val="hybridMultilevel"/>
    <w:tmpl w:val="0EA2AD8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610CA6"/>
    <w:multiLevelType w:val="hybridMultilevel"/>
    <w:tmpl w:val="50ECF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B2321C"/>
    <w:multiLevelType w:val="hybridMultilevel"/>
    <w:tmpl w:val="CAAE2350"/>
    <w:lvl w:ilvl="0" w:tplc="8EA00986">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 w15:restartNumberingAfterBreak="0">
    <w:nsid w:val="1C983BAD"/>
    <w:multiLevelType w:val="hybridMultilevel"/>
    <w:tmpl w:val="CB4CC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38578B"/>
    <w:multiLevelType w:val="hybridMultilevel"/>
    <w:tmpl w:val="803C16C8"/>
    <w:lvl w:ilvl="0" w:tplc="D05CF788">
      <w:start w:val="1"/>
      <w:numFmt w:val="decimal"/>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E39C2"/>
    <w:multiLevelType w:val="hybridMultilevel"/>
    <w:tmpl w:val="FEA8FC1A"/>
    <w:lvl w:ilvl="0" w:tplc="D05CF7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F5286"/>
    <w:multiLevelType w:val="hybridMultilevel"/>
    <w:tmpl w:val="4A003F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F54C4C"/>
    <w:multiLevelType w:val="hybridMultilevel"/>
    <w:tmpl w:val="A1CA4004"/>
    <w:lvl w:ilvl="0" w:tplc="C2BC205C">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3604FE9"/>
    <w:multiLevelType w:val="hybridMultilevel"/>
    <w:tmpl w:val="A5BCA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7C05BE"/>
    <w:multiLevelType w:val="hybridMultilevel"/>
    <w:tmpl w:val="DC5E80BE"/>
    <w:lvl w:ilvl="0" w:tplc="D5F22758">
      <w:start w:val="1"/>
      <w:numFmt w:val="lowerLetter"/>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8" w15:restartNumberingAfterBreak="0">
    <w:nsid w:val="29015485"/>
    <w:multiLevelType w:val="hybridMultilevel"/>
    <w:tmpl w:val="6DD61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5F077B"/>
    <w:multiLevelType w:val="hybridMultilevel"/>
    <w:tmpl w:val="AE602E26"/>
    <w:lvl w:ilvl="0" w:tplc="BB74C9F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AD093A"/>
    <w:multiLevelType w:val="hybridMultilevel"/>
    <w:tmpl w:val="1768418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2A1165"/>
    <w:multiLevelType w:val="hybridMultilevel"/>
    <w:tmpl w:val="5DCE45A4"/>
    <w:lvl w:ilvl="0" w:tplc="A6741EAE">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15:restartNumberingAfterBreak="0">
    <w:nsid w:val="38611D26"/>
    <w:multiLevelType w:val="hybridMultilevel"/>
    <w:tmpl w:val="7EF87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AB4B2B"/>
    <w:multiLevelType w:val="hybridMultilevel"/>
    <w:tmpl w:val="CF325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637FD6"/>
    <w:multiLevelType w:val="hybridMultilevel"/>
    <w:tmpl w:val="FA80BB18"/>
    <w:lvl w:ilvl="0" w:tplc="7908C6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BE4BAB"/>
    <w:multiLevelType w:val="hybridMultilevel"/>
    <w:tmpl w:val="75DC1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041A4"/>
    <w:multiLevelType w:val="hybridMultilevel"/>
    <w:tmpl w:val="1768418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4B625B"/>
    <w:multiLevelType w:val="hybridMultilevel"/>
    <w:tmpl w:val="77BCE464"/>
    <w:lvl w:ilvl="0" w:tplc="D68EC1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9C93EA3"/>
    <w:multiLevelType w:val="hybridMultilevel"/>
    <w:tmpl w:val="C767AE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B181B0D"/>
    <w:multiLevelType w:val="hybridMultilevel"/>
    <w:tmpl w:val="2AD2236C"/>
    <w:lvl w:ilvl="0" w:tplc="4C42EC6A">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C7619DB"/>
    <w:multiLevelType w:val="hybridMultilevel"/>
    <w:tmpl w:val="44029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DF054E"/>
    <w:multiLevelType w:val="hybridMultilevel"/>
    <w:tmpl w:val="99BA1B8A"/>
    <w:lvl w:ilvl="0" w:tplc="60CCFE34">
      <w:start w:val="3"/>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3445AA"/>
    <w:multiLevelType w:val="hybridMultilevel"/>
    <w:tmpl w:val="7EF87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D31596"/>
    <w:multiLevelType w:val="hybridMultilevel"/>
    <w:tmpl w:val="3BB636BC"/>
    <w:lvl w:ilvl="0" w:tplc="CB3692B8">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50A16EC2"/>
    <w:multiLevelType w:val="hybridMultilevel"/>
    <w:tmpl w:val="C10EB2B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3A76CF2"/>
    <w:multiLevelType w:val="hybridMultilevel"/>
    <w:tmpl w:val="D9E6EE2E"/>
    <w:lvl w:ilvl="0" w:tplc="E93E725C">
      <w:start w:val="1"/>
      <w:numFmt w:val="decimal"/>
      <w:lvlText w:val="%1."/>
      <w:lvlJc w:val="left"/>
      <w:pPr>
        <w:ind w:left="1270" w:hanging="360"/>
      </w:pPr>
      <w:rPr>
        <w:color w:val="auto"/>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36" w15:restartNumberingAfterBreak="0">
    <w:nsid w:val="55446420"/>
    <w:multiLevelType w:val="hybridMultilevel"/>
    <w:tmpl w:val="F84E6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5987C95"/>
    <w:multiLevelType w:val="hybridMultilevel"/>
    <w:tmpl w:val="AEE4FBC6"/>
    <w:lvl w:ilvl="0" w:tplc="206E64F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59240DF7"/>
    <w:multiLevelType w:val="hybridMultilevel"/>
    <w:tmpl w:val="D2F6DC12"/>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B62EF2"/>
    <w:multiLevelType w:val="hybridMultilevel"/>
    <w:tmpl w:val="73560430"/>
    <w:lvl w:ilvl="0" w:tplc="9CB419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7838D8"/>
    <w:multiLevelType w:val="hybridMultilevel"/>
    <w:tmpl w:val="CC162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904ACE"/>
    <w:multiLevelType w:val="hybridMultilevel"/>
    <w:tmpl w:val="676ACF7E"/>
    <w:lvl w:ilvl="0" w:tplc="62048AA6">
      <w:start w:val="1"/>
      <w:numFmt w:val="lowerLetter"/>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42" w15:restartNumberingAfterBreak="0">
    <w:nsid w:val="69AE182B"/>
    <w:multiLevelType w:val="hybridMultilevel"/>
    <w:tmpl w:val="7F986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1A4726"/>
    <w:multiLevelType w:val="hybridMultilevel"/>
    <w:tmpl w:val="82AC5FF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D5B0E76"/>
    <w:multiLevelType w:val="hybridMultilevel"/>
    <w:tmpl w:val="97726822"/>
    <w:lvl w:ilvl="0" w:tplc="4C2CA522">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935011"/>
    <w:multiLevelType w:val="hybridMultilevel"/>
    <w:tmpl w:val="9FD67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9D0EC6"/>
    <w:multiLevelType w:val="hybridMultilevel"/>
    <w:tmpl w:val="C4C44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BD4EF8"/>
    <w:multiLevelType w:val="hybridMultilevel"/>
    <w:tmpl w:val="93FA70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231085"/>
    <w:multiLevelType w:val="hybridMultilevel"/>
    <w:tmpl w:val="2D9AD44C"/>
    <w:lvl w:ilvl="0" w:tplc="041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3D3695"/>
    <w:multiLevelType w:val="hybridMultilevel"/>
    <w:tmpl w:val="9370C580"/>
    <w:lvl w:ilvl="0" w:tplc="6D50FB4E">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0" w15:restartNumberingAfterBreak="0">
    <w:nsid w:val="7AD16482"/>
    <w:multiLevelType w:val="hybridMultilevel"/>
    <w:tmpl w:val="1E10B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D30F93"/>
    <w:multiLevelType w:val="hybridMultilevel"/>
    <w:tmpl w:val="9002247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7E571442"/>
    <w:multiLevelType w:val="hybridMultilevel"/>
    <w:tmpl w:val="E09A0F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00829002">
    <w:abstractNumId w:val="51"/>
  </w:num>
  <w:num w:numId="2" w16cid:durableId="1223446008">
    <w:abstractNumId w:val="6"/>
  </w:num>
  <w:num w:numId="3" w16cid:durableId="862938896">
    <w:abstractNumId w:val="49"/>
  </w:num>
  <w:num w:numId="4" w16cid:durableId="1867795495">
    <w:abstractNumId w:val="10"/>
  </w:num>
  <w:num w:numId="5" w16cid:durableId="168374082">
    <w:abstractNumId w:val="41"/>
  </w:num>
  <w:num w:numId="6" w16cid:durableId="292104273">
    <w:abstractNumId w:val="17"/>
  </w:num>
  <w:num w:numId="7" w16cid:durableId="2011517670">
    <w:abstractNumId w:val="32"/>
  </w:num>
  <w:num w:numId="8" w16cid:durableId="1359504441">
    <w:abstractNumId w:val="4"/>
  </w:num>
  <w:num w:numId="9" w16cid:durableId="211504570">
    <w:abstractNumId w:val="2"/>
  </w:num>
  <w:num w:numId="10" w16cid:durableId="1465466642">
    <w:abstractNumId w:val="21"/>
  </w:num>
  <w:num w:numId="11" w16cid:durableId="536505673">
    <w:abstractNumId w:val="37"/>
  </w:num>
  <w:num w:numId="12" w16cid:durableId="707800406">
    <w:abstractNumId w:val="22"/>
  </w:num>
  <w:num w:numId="13" w16cid:durableId="1069302125">
    <w:abstractNumId w:val="16"/>
  </w:num>
  <w:num w:numId="14" w16cid:durableId="1009718433">
    <w:abstractNumId w:val="7"/>
  </w:num>
  <w:num w:numId="15" w16cid:durableId="834757676">
    <w:abstractNumId w:val="27"/>
  </w:num>
  <w:num w:numId="16" w16cid:durableId="2049646884">
    <w:abstractNumId w:val="30"/>
  </w:num>
  <w:num w:numId="17" w16cid:durableId="1076199347">
    <w:abstractNumId w:val="50"/>
  </w:num>
  <w:num w:numId="18" w16cid:durableId="717045599">
    <w:abstractNumId w:val="38"/>
  </w:num>
  <w:num w:numId="19" w16cid:durableId="1862821750">
    <w:abstractNumId w:val="45"/>
  </w:num>
  <w:num w:numId="20" w16cid:durableId="535125012">
    <w:abstractNumId w:val="52"/>
  </w:num>
  <w:num w:numId="21" w16cid:durableId="1391687169">
    <w:abstractNumId w:val="40"/>
  </w:num>
  <w:num w:numId="22" w16cid:durableId="2069374324">
    <w:abstractNumId w:val="46"/>
  </w:num>
  <w:num w:numId="23" w16cid:durableId="2097241276">
    <w:abstractNumId w:val="43"/>
  </w:num>
  <w:num w:numId="24" w16cid:durableId="985277615">
    <w:abstractNumId w:val="34"/>
  </w:num>
  <w:num w:numId="25" w16cid:durableId="1486047862">
    <w:abstractNumId w:val="19"/>
  </w:num>
  <w:num w:numId="26" w16cid:durableId="1641569046">
    <w:abstractNumId w:val="39"/>
  </w:num>
  <w:num w:numId="27" w16cid:durableId="1629816687">
    <w:abstractNumId w:val="42"/>
  </w:num>
  <w:num w:numId="28" w16cid:durableId="481699083">
    <w:abstractNumId w:val="9"/>
  </w:num>
  <w:num w:numId="29" w16cid:durableId="1736270677">
    <w:abstractNumId w:val="25"/>
  </w:num>
  <w:num w:numId="30" w16cid:durableId="428434153">
    <w:abstractNumId w:val="24"/>
  </w:num>
  <w:num w:numId="31" w16cid:durableId="1163352189">
    <w:abstractNumId w:val="13"/>
  </w:num>
  <w:num w:numId="32" w16cid:durableId="1852838707">
    <w:abstractNumId w:val="15"/>
  </w:num>
  <w:num w:numId="33" w16cid:durableId="1760373530">
    <w:abstractNumId w:val="12"/>
  </w:num>
  <w:num w:numId="34" w16cid:durableId="563564972">
    <w:abstractNumId w:val="14"/>
  </w:num>
  <w:num w:numId="35" w16cid:durableId="318122712">
    <w:abstractNumId w:val="0"/>
  </w:num>
  <w:num w:numId="36" w16cid:durableId="1252667339">
    <w:abstractNumId w:val="28"/>
  </w:num>
  <w:num w:numId="37" w16cid:durableId="1212770876">
    <w:abstractNumId w:val="18"/>
  </w:num>
  <w:num w:numId="38" w16cid:durableId="682586171">
    <w:abstractNumId w:val="23"/>
  </w:num>
  <w:num w:numId="39" w16cid:durableId="869299189">
    <w:abstractNumId w:val="29"/>
  </w:num>
  <w:num w:numId="40" w16cid:durableId="1925072054">
    <w:abstractNumId w:val="35"/>
  </w:num>
  <w:num w:numId="41" w16cid:durableId="838272723">
    <w:abstractNumId w:val="5"/>
  </w:num>
  <w:num w:numId="42" w16cid:durableId="148326675">
    <w:abstractNumId w:val="3"/>
  </w:num>
  <w:num w:numId="43" w16cid:durableId="1919361489">
    <w:abstractNumId w:val="48"/>
  </w:num>
  <w:num w:numId="44" w16cid:durableId="108085021">
    <w:abstractNumId w:val="36"/>
  </w:num>
  <w:num w:numId="45" w16cid:durableId="941378442">
    <w:abstractNumId w:val="1"/>
  </w:num>
  <w:num w:numId="46" w16cid:durableId="329791430">
    <w:abstractNumId w:val="33"/>
  </w:num>
  <w:num w:numId="47" w16cid:durableId="1783693562">
    <w:abstractNumId w:val="8"/>
  </w:num>
  <w:num w:numId="48" w16cid:durableId="1689721242">
    <w:abstractNumId w:val="47"/>
  </w:num>
  <w:num w:numId="49" w16cid:durableId="2516452">
    <w:abstractNumId w:val="31"/>
  </w:num>
  <w:num w:numId="50" w16cid:durableId="1009453217">
    <w:abstractNumId w:val="26"/>
  </w:num>
  <w:num w:numId="51" w16cid:durableId="339312248">
    <w:abstractNumId w:val="20"/>
  </w:num>
  <w:num w:numId="52" w16cid:durableId="663125590">
    <w:abstractNumId w:val="44"/>
  </w:num>
  <w:num w:numId="53" w16cid:durableId="500462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E5"/>
    <w:rsid w:val="000023D6"/>
    <w:rsid w:val="000046DC"/>
    <w:rsid w:val="000146FA"/>
    <w:rsid w:val="00023995"/>
    <w:rsid w:val="0002722F"/>
    <w:rsid w:val="00032677"/>
    <w:rsid w:val="00032791"/>
    <w:rsid w:val="00032AB5"/>
    <w:rsid w:val="00034DDB"/>
    <w:rsid w:val="00035178"/>
    <w:rsid w:val="00040434"/>
    <w:rsid w:val="000405E5"/>
    <w:rsid w:val="00051B7D"/>
    <w:rsid w:val="00061EA8"/>
    <w:rsid w:val="00067CA3"/>
    <w:rsid w:val="000741CA"/>
    <w:rsid w:val="00082928"/>
    <w:rsid w:val="00086141"/>
    <w:rsid w:val="00090D2D"/>
    <w:rsid w:val="00095082"/>
    <w:rsid w:val="000962D2"/>
    <w:rsid w:val="000A2C5D"/>
    <w:rsid w:val="000C2B2D"/>
    <w:rsid w:val="000C7727"/>
    <w:rsid w:val="000D12A7"/>
    <w:rsid w:val="000D28BA"/>
    <w:rsid w:val="000D3547"/>
    <w:rsid w:val="000E2C66"/>
    <w:rsid w:val="000E64B3"/>
    <w:rsid w:val="000F0838"/>
    <w:rsid w:val="000F2A46"/>
    <w:rsid w:val="000F3BE9"/>
    <w:rsid w:val="0010329D"/>
    <w:rsid w:val="00103B38"/>
    <w:rsid w:val="0011241D"/>
    <w:rsid w:val="00123CAF"/>
    <w:rsid w:val="001241A6"/>
    <w:rsid w:val="00124D00"/>
    <w:rsid w:val="0013281C"/>
    <w:rsid w:val="001334E1"/>
    <w:rsid w:val="001373FF"/>
    <w:rsid w:val="001574B1"/>
    <w:rsid w:val="0016171E"/>
    <w:rsid w:val="00161C27"/>
    <w:rsid w:val="001630BB"/>
    <w:rsid w:val="00166F60"/>
    <w:rsid w:val="001745A0"/>
    <w:rsid w:val="00182966"/>
    <w:rsid w:val="001855FB"/>
    <w:rsid w:val="00186572"/>
    <w:rsid w:val="00186964"/>
    <w:rsid w:val="001A070B"/>
    <w:rsid w:val="001A228B"/>
    <w:rsid w:val="001D1D02"/>
    <w:rsid w:val="001D4FA5"/>
    <w:rsid w:val="001E3B07"/>
    <w:rsid w:val="001E4F48"/>
    <w:rsid w:val="001F491C"/>
    <w:rsid w:val="00201A18"/>
    <w:rsid w:val="00201C96"/>
    <w:rsid w:val="00204219"/>
    <w:rsid w:val="0020444F"/>
    <w:rsid w:val="00214041"/>
    <w:rsid w:val="00230C46"/>
    <w:rsid w:val="00233E10"/>
    <w:rsid w:val="0024526B"/>
    <w:rsid w:val="00247388"/>
    <w:rsid w:val="00247E8F"/>
    <w:rsid w:val="00251311"/>
    <w:rsid w:val="00251F8A"/>
    <w:rsid w:val="00253F2D"/>
    <w:rsid w:val="0026090A"/>
    <w:rsid w:val="00260EC2"/>
    <w:rsid w:val="0026782C"/>
    <w:rsid w:val="00270C32"/>
    <w:rsid w:val="002714F9"/>
    <w:rsid w:val="00274D90"/>
    <w:rsid w:val="00276B9C"/>
    <w:rsid w:val="00280649"/>
    <w:rsid w:val="00283B4A"/>
    <w:rsid w:val="002851C5"/>
    <w:rsid w:val="00286ADF"/>
    <w:rsid w:val="00287B5D"/>
    <w:rsid w:val="00291365"/>
    <w:rsid w:val="00295110"/>
    <w:rsid w:val="0029566E"/>
    <w:rsid w:val="00296621"/>
    <w:rsid w:val="002A1E27"/>
    <w:rsid w:val="002B1680"/>
    <w:rsid w:val="002B1ED5"/>
    <w:rsid w:val="002B4D2E"/>
    <w:rsid w:val="002B5D2C"/>
    <w:rsid w:val="002C2A68"/>
    <w:rsid w:val="002D7DBC"/>
    <w:rsid w:val="002E2C3D"/>
    <w:rsid w:val="002E32AE"/>
    <w:rsid w:val="002F2279"/>
    <w:rsid w:val="002F30CE"/>
    <w:rsid w:val="002F4B0D"/>
    <w:rsid w:val="002F5A28"/>
    <w:rsid w:val="00300906"/>
    <w:rsid w:val="00303703"/>
    <w:rsid w:val="00305AB7"/>
    <w:rsid w:val="0031256C"/>
    <w:rsid w:val="003138E9"/>
    <w:rsid w:val="003148C9"/>
    <w:rsid w:val="00314E56"/>
    <w:rsid w:val="00315737"/>
    <w:rsid w:val="003303F8"/>
    <w:rsid w:val="00334355"/>
    <w:rsid w:val="00353FC4"/>
    <w:rsid w:val="003629C3"/>
    <w:rsid w:val="00366565"/>
    <w:rsid w:val="00370EE6"/>
    <w:rsid w:val="003713AB"/>
    <w:rsid w:val="00374931"/>
    <w:rsid w:val="0037700F"/>
    <w:rsid w:val="00381496"/>
    <w:rsid w:val="00381DA9"/>
    <w:rsid w:val="00384BE2"/>
    <w:rsid w:val="00384C78"/>
    <w:rsid w:val="00390F24"/>
    <w:rsid w:val="00393DAA"/>
    <w:rsid w:val="00395071"/>
    <w:rsid w:val="003A1E00"/>
    <w:rsid w:val="003A4870"/>
    <w:rsid w:val="003A68AC"/>
    <w:rsid w:val="003B636E"/>
    <w:rsid w:val="003C1E1C"/>
    <w:rsid w:val="003C3347"/>
    <w:rsid w:val="003C3DE0"/>
    <w:rsid w:val="003D1587"/>
    <w:rsid w:val="003D33A2"/>
    <w:rsid w:val="003E0885"/>
    <w:rsid w:val="003F3543"/>
    <w:rsid w:val="0040734B"/>
    <w:rsid w:val="00413E89"/>
    <w:rsid w:val="0042285F"/>
    <w:rsid w:val="00423EA2"/>
    <w:rsid w:val="004362A2"/>
    <w:rsid w:val="00437C47"/>
    <w:rsid w:val="00441851"/>
    <w:rsid w:val="0044592B"/>
    <w:rsid w:val="004547CB"/>
    <w:rsid w:val="0046315C"/>
    <w:rsid w:val="00465026"/>
    <w:rsid w:val="00467D82"/>
    <w:rsid w:val="00471ED7"/>
    <w:rsid w:val="0047493D"/>
    <w:rsid w:val="004869D8"/>
    <w:rsid w:val="004A10A6"/>
    <w:rsid w:val="004A777D"/>
    <w:rsid w:val="004C0FFF"/>
    <w:rsid w:val="004C33EC"/>
    <w:rsid w:val="004D737B"/>
    <w:rsid w:val="004F198F"/>
    <w:rsid w:val="004F2F0D"/>
    <w:rsid w:val="004F2F39"/>
    <w:rsid w:val="004F61A2"/>
    <w:rsid w:val="005056CA"/>
    <w:rsid w:val="00505A07"/>
    <w:rsid w:val="00511F75"/>
    <w:rsid w:val="00513660"/>
    <w:rsid w:val="00515616"/>
    <w:rsid w:val="005239DB"/>
    <w:rsid w:val="005239F1"/>
    <w:rsid w:val="00524517"/>
    <w:rsid w:val="00547EAF"/>
    <w:rsid w:val="00550075"/>
    <w:rsid w:val="005501E5"/>
    <w:rsid w:val="005539BE"/>
    <w:rsid w:val="00563B8C"/>
    <w:rsid w:val="005675FC"/>
    <w:rsid w:val="00570707"/>
    <w:rsid w:val="00573AA7"/>
    <w:rsid w:val="005746AF"/>
    <w:rsid w:val="00574830"/>
    <w:rsid w:val="0057713B"/>
    <w:rsid w:val="00583AC4"/>
    <w:rsid w:val="00584B38"/>
    <w:rsid w:val="00585875"/>
    <w:rsid w:val="005900B2"/>
    <w:rsid w:val="005A074F"/>
    <w:rsid w:val="005A0DBD"/>
    <w:rsid w:val="005A23A8"/>
    <w:rsid w:val="005B19A7"/>
    <w:rsid w:val="005B2EE8"/>
    <w:rsid w:val="005B3516"/>
    <w:rsid w:val="005B4862"/>
    <w:rsid w:val="005C2B00"/>
    <w:rsid w:val="005C58EE"/>
    <w:rsid w:val="005C61DC"/>
    <w:rsid w:val="005C77CF"/>
    <w:rsid w:val="005C7F21"/>
    <w:rsid w:val="005D7A01"/>
    <w:rsid w:val="005E1F30"/>
    <w:rsid w:val="005E21A2"/>
    <w:rsid w:val="005E7846"/>
    <w:rsid w:val="005F00AB"/>
    <w:rsid w:val="005F23C4"/>
    <w:rsid w:val="005F5904"/>
    <w:rsid w:val="005F6073"/>
    <w:rsid w:val="005F70D7"/>
    <w:rsid w:val="00602C94"/>
    <w:rsid w:val="00604109"/>
    <w:rsid w:val="00611977"/>
    <w:rsid w:val="0062166E"/>
    <w:rsid w:val="00626508"/>
    <w:rsid w:val="00636251"/>
    <w:rsid w:val="00637B96"/>
    <w:rsid w:val="006423FC"/>
    <w:rsid w:val="006459AE"/>
    <w:rsid w:val="00654B66"/>
    <w:rsid w:val="0066359B"/>
    <w:rsid w:val="0066657E"/>
    <w:rsid w:val="00667CC4"/>
    <w:rsid w:val="0067119E"/>
    <w:rsid w:val="00671843"/>
    <w:rsid w:val="006728D5"/>
    <w:rsid w:val="00675700"/>
    <w:rsid w:val="00686D26"/>
    <w:rsid w:val="00691793"/>
    <w:rsid w:val="00691BB3"/>
    <w:rsid w:val="00691D74"/>
    <w:rsid w:val="00692CAB"/>
    <w:rsid w:val="006954E5"/>
    <w:rsid w:val="006966C0"/>
    <w:rsid w:val="006A28E9"/>
    <w:rsid w:val="006A5C59"/>
    <w:rsid w:val="006A613C"/>
    <w:rsid w:val="006A7D4F"/>
    <w:rsid w:val="006B1020"/>
    <w:rsid w:val="006B2C6E"/>
    <w:rsid w:val="006B49D0"/>
    <w:rsid w:val="006C0277"/>
    <w:rsid w:val="006D641B"/>
    <w:rsid w:val="006E31D9"/>
    <w:rsid w:val="006E44DF"/>
    <w:rsid w:val="006E46F5"/>
    <w:rsid w:val="006F02AA"/>
    <w:rsid w:val="006F3EB1"/>
    <w:rsid w:val="006F5EBE"/>
    <w:rsid w:val="007014B2"/>
    <w:rsid w:val="00705C9F"/>
    <w:rsid w:val="00707869"/>
    <w:rsid w:val="0071048D"/>
    <w:rsid w:val="00710AF4"/>
    <w:rsid w:val="007235D9"/>
    <w:rsid w:val="00732A5E"/>
    <w:rsid w:val="00733438"/>
    <w:rsid w:val="00734A33"/>
    <w:rsid w:val="00737295"/>
    <w:rsid w:val="00740332"/>
    <w:rsid w:val="00741AF1"/>
    <w:rsid w:val="007421A3"/>
    <w:rsid w:val="00743B43"/>
    <w:rsid w:val="007462A1"/>
    <w:rsid w:val="00750B47"/>
    <w:rsid w:val="00750C44"/>
    <w:rsid w:val="00752F22"/>
    <w:rsid w:val="00754CC5"/>
    <w:rsid w:val="007626CA"/>
    <w:rsid w:val="007768D6"/>
    <w:rsid w:val="0077708A"/>
    <w:rsid w:val="00780EB7"/>
    <w:rsid w:val="00782971"/>
    <w:rsid w:val="00782A06"/>
    <w:rsid w:val="007869FB"/>
    <w:rsid w:val="00790BEA"/>
    <w:rsid w:val="00797B40"/>
    <w:rsid w:val="007A5618"/>
    <w:rsid w:val="007B09A3"/>
    <w:rsid w:val="007B5826"/>
    <w:rsid w:val="007B59A6"/>
    <w:rsid w:val="007C09C2"/>
    <w:rsid w:val="007C3A8D"/>
    <w:rsid w:val="007D1327"/>
    <w:rsid w:val="007D39FB"/>
    <w:rsid w:val="007E56BD"/>
    <w:rsid w:val="007E79AD"/>
    <w:rsid w:val="007F375B"/>
    <w:rsid w:val="007F4367"/>
    <w:rsid w:val="007F4E09"/>
    <w:rsid w:val="007F7E31"/>
    <w:rsid w:val="00802305"/>
    <w:rsid w:val="00803CA0"/>
    <w:rsid w:val="00805ABA"/>
    <w:rsid w:val="008110CF"/>
    <w:rsid w:val="00811A3F"/>
    <w:rsid w:val="008149AD"/>
    <w:rsid w:val="00832B73"/>
    <w:rsid w:val="00834860"/>
    <w:rsid w:val="00837924"/>
    <w:rsid w:val="0084012B"/>
    <w:rsid w:val="00842D12"/>
    <w:rsid w:val="00844A96"/>
    <w:rsid w:val="0084657A"/>
    <w:rsid w:val="00852BDF"/>
    <w:rsid w:val="00857EF9"/>
    <w:rsid w:val="00866DD8"/>
    <w:rsid w:val="00870F6B"/>
    <w:rsid w:val="00873F9A"/>
    <w:rsid w:val="008755B7"/>
    <w:rsid w:val="00885298"/>
    <w:rsid w:val="008932EF"/>
    <w:rsid w:val="00897B40"/>
    <w:rsid w:val="008C2E9E"/>
    <w:rsid w:val="008C7A9F"/>
    <w:rsid w:val="008D7425"/>
    <w:rsid w:val="008F569F"/>
    <w:rsid w:val="00905760"/>
    <w:rsid w:val="00906EF9"/>
    <w:rsid w:val="00911956"/>
    <w:rsid w:val="00916176"/>
    <w:rsid w:val="00926567"/>
    <w:rsid w:val="00943326"/>
    <w:rsid w:val="00950183"/>
    <w:rsid w:val="009512C4"/>
    <w:rsid w:val="00956223"/>
    <w:rsid w:val="00965240"/>
    <w:rsid w:val="009655A2"/>
    <w:rsid w:val="009671B0"/>
    <w:rsid w:val="00971EF8"/>
    <w:rsid w:val="009722D7"/>
    <w:rsid w:val="009763A2"/>
    <w:rsid w:val="00986A59"/>
    <w:rsid w:val="009A0BDC"/>
    <w:rsid w:val="009A4739"/>
    <w:rsid w:val="009A47D2"/>
    <w:rsid w:val="009C65EC"/>
    <w:rsid w:val="009E09A7"/>
    <w:rsid w:val="009F52FD"/>
    <w:rsid w:val="00A056F4"/>
    <w:rsid w:val="00A05C97"/>
    <w:rsid w:val="00A10F64"/>
    <w:rsid w:val="00A14A78"/>
    <w:rsid w:val="00A1542A"/>
    <w:rsid w:val="00A15CD4"/>
    <w:rsid w:val="00A24173"/>
    <w:rsid w:val="00A33BF4"/>
    <w:rsid w:val="00A40F79"/>
    <w:rsid w:val="00A43FC4"/>
    <w:rsid w:val="00A52709"/>
    <w:rsid w:val="00A52858"/>
    <w:rsid w:val="00A6782B"/>
    <w:rsid w:val="00A67DEC"/>
    <w:rsid w:val="00A70BE0"/>
    <w:rsid w:val="00A730E1"/>
    <w:rsid w:val="00A8013E"/>
    <w:rsid w:val="00A806F0"/>
    <w:rsid w:val="00A8096D"/>
    <w:rsid w:val="00A84291"/>
    <w:rsid w:val="00A91322"/>
    <w:rsid w:val="00A94BA7"/>
    <w:rsid w:val="00A96F2F"/>
    <w:rsid w:val="00A9737B"/>
    <w:rsid w:val="00AA451D"/>
    <w:rsid w:val="00AA5687"/>
    <w:rsid w:val="00AA7CE2"/>
    <w:rsid w:val="00AD6353"/>
    <w:rsid w:val="00AE4A65"/>
    <w:rsid w:val="00AF0021"/>
    <w:rsid w:val="00B05C52"/>
    <w:rsid w:val="00B06568"/>
    <w:rsid w:val="00B17514"/>
    <w:rsid w:val="00B2465B"/>
    <w:rsid w:val="00B325E9"/>
    <w:rsid w:val="00B35619"/>
    <w:rsid w:val="00B512B0"/>
    <w:rsid w:val="00B630EA"/>
    <w:rsid w:val="00B64349"/>
    <w:rsid w:val="00B64FC5"/>
    <w:rsid w:val="00B671C3"/>
    <w:rsid w:val="00B74FE5"/>
    <w:rsid w:val="00B75653"/>
    <w:rsid w:val="00B86406"/>
    <w:rsid w:val="00B903E2"/>
    <w:rsid w:val="00B93BD7"/>
    <w:rsid w:val="00B95912"/>
    <w:rsid w:val="00B97386"/>
    <w:rsid w:val="00BA7E8A"/>
    <w:rsid w:val="00BB161F"/>
    <w:rsid w:val="00BB1BB4"/>
    <w:rsid w:val="00BB6E24"/>
    <w:rsid w:val="00BB6EF4"/>
    <w:rsid w:val="00BC15DE"/>
    <w:rsid w:val="00BD0F5E"/>
    <w:rsid w:val="00BD4ADE"/>
    <w:rsid w:val="00BE1987"/>
    <w:rsid w:val="00BE2D42"/>
    <w:rsid w:val="00BF194B"/>
    <w:rsid w:val="00C00396"/>
    <w:rsid w:val="00C003C5"/>
    <w:rsid w:val="00C01FC7"/>
    <w:rsid w:val="00C05798"/>
    <w:rsid w:val="00C06D98"/>
    <w:rsid w:val="00C23043"/>
    <w:rsid w:val="00C23F97"/>
    <w:rsid w:val="00C262CE"/>
    <w:rsid w:val="00C26422"/>
    <w:rsid w:val="00C3589A"/>
    <w:rsid w:val="00C376E9"/>
    <w:rsid w:val="00C4383E"/>
    <w:rsid w:val="00C462C6"/>
    <w:rsid w:val="00C4783D"/>
    <w:rsid w:val="00C50FB7"/>
    <w:rsid w:val="00C523CF"/>
    <w:rsid w:val="00C53D1B"/>
    <w:rsid w:val="00C552C2"/>
    <w:rsid w:val="00C608FD"/>
    <w:rsid w:val="00C66B29"/>
    <w:rsid w:val="00C66CEA"/>
    <w:rsid w:val="00C67779"/>
    <w:rsid w:val="00C709A0"/>
    <w:rsid w:val="00C83DEB"/>
    <w:rsid w:val="00C90FF4"/>
    <w:rsid w:val="00C97435"/>
    <w:rsid w:val="00CA0E8D"/>
    <w:rsid w:val="00CA1FDA"/>
    <w:rsid w:val="00CA21B2"/>
    <w:rsid w:val="00CA29EC"/>
    <w:rsid w:val="00CA448F"/>
    <w:rsid w:val="00CB58D7"/>
    <w:rsid w:val="00CB67E0"/>
    <w:rsid w:val="00CC05A4"/>
    <w:rsid w:val="00CD23E8"/>
    <w:rsid w:val="00CD2856"/>
    <w:rsid w:val="00CD5F45"/>
    <w:rsid w:val="00CE08DA"/>
    <w:rsid w:val="00CE16E4"/>
    <w:rsid w:val="00CE34BA"/>
    <w:rsid w:val="00CE555B"/>
    <w:rsid w:val="00CF5CA2"/>
    <w:rsid w:val="00CF6F3C"/>
    <w:rsid w:val="00D01CD2"/>
    <w:rsid w:val="00D01E4F"/>
    <w:rsid w:val="00D03455"/>
    <w:rsid w:val="00D03B00"/>
    <w:rsid w:val="00D04699"/>
    <w:rsid w:val="00D05E05"/>
    <w:rsid w:val="00D064C1"/>
    <w:rsid w:val="00D11687"/>
    <w:rsid w:val="00D1306A"/>
    <w:rsid w:val="00D16043"/>
    <w:rsid w:val="00D16B81"/>
    <w:rsid w:val="00D16C93"/>
    <w:rsid w:val="00D16D71"/>
    <w:rsid w:val="00D326D0"/>
    <w:rsid w:val="00D33410"/>
    <w:rsid w:val="00D3432C"/>
    <w:rsid w:val="00D3788D"/>
    <w:rsid w:val="00D44E52"/>
    <w:rsid w:val="00D50C31"/>
    <w:rsid w:val="00D569DC"/>
    <w:rsid w:val="00D66398"/>
    <w:rsid w:val="00D70B3C"/>
    <w:rsid w:val="00D80A93"/>
    <w:rsid w:val="00D810CD"/>
    <w:rsid w:val="00D84296"/>
    <w:rsid w:val="00DA20E1"/>
    <w:rsid w:val="00DB4114"/>
    <w:rsid w:val="00DB6C0A"/>
    <w:rsid w:val="00DC5AD2"/>
    <w:rsid w:val="00DC725F"/>
    <w:rsid w:val="00DD359E"/>
    <w:rsid w:val="00DD56B2"/>
    <w:rsid w:val="00DD5F57"/>
    <w:rsid w:val="00DE5C26"/>
    <w:rsid w:val="00DE64C4"/>
    <w:rsid w:val="00DF5AB0"/>
    <w:rsid w:val="00DF5ED4"/>
    <w:rsid w:val="00E03F59"/>
    <w:rsid w:val="00E215A6"/>
    <w:rsid w:val="00E27F08"/>
    <w:rsid w:val="00E332F3"/>
    <w:rsid w:val="00E37991"/>
    <w:rsid w:val="00E4742E"/>
    <w:rsid w:val="00E52540"/>
    <w:rsid w:val="00E72AE7"/>
    <w:rsid w:val="00E77FE7"/>
    <w:rsid w:val="00E80C8A"/>
    <w:rsid w:val="00E84BDD"/>
    <w:rsid w:val="00E911D5"/>
    <w:rsid w:val="00E94C92"/>
    <w:rsid w:val="00E957DD"/>
    <w:rsid w:val="00EA5FE9"/>
    <w:rsid w:val="00EB0FB8"/>
    <w:rsid w:val="00EC09BB"/>
    <w:rsid w:val="00EE38A2"/>
    <w:rsid w:val="00EE5C20"/>
    <w:rsid w:val="00F0074B"/>
    <w:rsid w:val="00F02239"/>
    <w:rsid w:val="00F2002A"/>
    <w:rsid w:val="00F25E5E"/>
    <w:rsid w:val="00F41707"/>
    <w:rsid w:val="00F41E48"/>
    <w:rsid w:val="00F43B97"/>
    <w:rsid w:val="00F50A48"/>
    <w:rsid w:val="00F5164B"/>
    <w:rsid w:val="00F53740"/>
    <w:rsid w:val="00F64647"/>
    <w:rsid w:val="00F7040C"/>
    <w:rsid w:val="00F73881"/>
    <w:rsid w:val="00F73B20"/>
    <w:rsid w:val="00F756DB"/>
    <w:rsid w:val="00F75906"/>
    <w:rsid w:val="00F76CE0"/>
    <w:rsid w:val="00F83A5E"/>
    <w:rsid w:val="00F851D4"/>
    <w:rsid w:val="00F8589F"/>
    <w:rsid w:val="00F85C8A"/>
    <w:rsid w:val="00F85E4C"/>
    <w:rsid w:val="00F87A16"/>
    <w:rsid w:val="00FA2618"/>
    <w:rsid w:val="00FA580E"/>
    <w:rsid w:val="00FB711C"/>
    <w:rsid w:val="00FC4B6F"/>
    <w:rsid w:val="00FC6C4F"/>
    <w:rsid w:val="00FD2265"/>
    <w:rsid w:val="00FE138A"/>
    <w:rsid w:val="00FE2A89"/>
    <w:rsid w:val="00FE3949"/>
    <w:rsid w:val="00FF23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7CA2"/>
  <w15:docId w15:val="{FF86C5C3-5259-483C-8F28-2C5E3A39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28BA"/>
    <w:pPr>
      <w:spacing w:line="276" w:lineRule="auto"/>
    </w:pPr>
    <w:rPr>
      <w:sz w:val="22"/>
      <w:szCs w:val="22"/>
      <w:lang w:eastAsia="en-US"/>
    </w:rPr>
  </w:style>
  <w:style w:type="paragraph" w:styleId="Nagwek1">
    <w:name w:val="heading 1"/>
    <w:basedOn w:val="Normalny"/>
    <w:next w:val="Normalny"/>
    <w:link w:val="Nagwek1Znak"/>
    <w:qFormat/>
    <w:rsid w:val="0057713B"/>
    <w:pPr>
      <w:keepNext/>
      <w:spacing w:line="360" w:lineRule="auto"/>
      <w:jc w:val="both"/>
      <w:outlineLvl w:val="0"/>
    </w:pPr>
    <w:rPr>
      <w:rFonts w:ascii="Times New Roman" w:eastAsia="Times New Roman" w:hAnsi="Times New Roman"/>
      <w:sz w:val="24"/>
      <w:szCs w:val="20"/>
    </w:rPr>
  </w:style>
  <w:style w:type="paragraph" w:styleId="Nagwek2">
    <w:name w:val="heading 2"/>
    <w:basedOn w:val="Normalny"/>
    <w:next w:val="Normalny"/>
    <w:link w:val="Nagwek2Znak"/>
    <w:qFormat/>
    <w:rsid w:val="0057713B"/>
    <w:pPr>
      <w:keepNext/>
      <w:spacing w:line="240" w:lineRule="auto"/>
      <w:jc w:val="center"/>
      <w:outlineLvl w:val="1"/>
    </w:pPr>
    <w:rPr>
      <w:rFonts w:ascii="Times New Roman" w:eastAsia="Times New Roman" w:hAnsi="Times New Roman"/>
      <w:b/>
      <w:sz w:val="24"/>
      <w:szCs w:val="20"/>
    </w:rPr>
  </w:style>
  <w:style w:type="paragraph" w:styleId="Nagwek3">
    <w:name w:val="heading 3"/>
    <w:basedOn w:val="Normalny"/>
    <w:next w:val="Normalny"/>
    <w:link w:val="Nagwek3Znak"/>
    <w:uiPriority w:val="9"/>
    <w:semiHidden/>
    <w:unhideWhenUsed/>
    <w:qFormat/>
    <w:rsid w:val="000F3BE9"/>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28BA"/>
    <w:pPr>
      <w:tabs>
        <w:tab w:val="center" w:pos="4536"/>
        <w:tab w:val="right" w:pos="9072"/>
      </w:tabs>
      <w:spacing w:line="240" w:lineRule="auto"/>
    </w:pPr>
    <w:rPr>
      <w:sz w:val="20"/>
      <w:szCs w:val="20"/>
    </w:rPr>
  </w:style>
  <w:style w:type="character" w:customStyle="1" w:styleId="NagwekZnak">
    <w:name w:val="Nagłówek Znak"/>
    <w:link w:val="Nagwek"/>
    <w:uiPriority w:val="99"/>
    <w:rsid w:val="000D28BA"/>
    <w:rPr>
      <w:rFonts w:ascii="Calibri" w:eastAsia="Calibri" w:hAnsi="Calibri" w:cs="Times New Roman"/>
    </w:rPr>
  </w:style>
  <w:style w:type="paragraph" w:styleId="Akapitzlist">
    <w:name w:val="List Paragraph"/>
    <w:aliases w:val="Normal,Obiekt,źródła,podpunkt,Eko punkty,List Paragraph1,List Paragraph,normalny tekst,Asia 2  Akapit z listą,tekst normalny"/>
    <w:basedOn w:val="Normalny"/>
    <w:link w:val="AkapitzlistZnak"/>
    <w:qFormat/>
    <w:rsid w:val="000D28BA"/>
    <w:pPr>
      <w:ind w:left="720"/>
      <w:contextualSpacing/>
    </w:pPr>
  </w:style>
  <w:style w:type="paragraph" w:styleId="Listapunktowana">
    <w:name w:val="List Bullet"/>
    <w:basedOn w:val="Normalny"/>
    <w:autoRedefine/>
    <w:rsid w:val="006B49D0"/>
    <w:pPr>
      <w:jc w:val="both"/>
    </w:pPr>
    <w:rPr>
      <w:rFonts w:ascii="Times New Roman" w:eastAsia="Times New Roman" w:hAnsi="Times New Roman"/>
      <w:b/>
      <w:sz w:val="16"/>
      <w:szCs w:val="16"/>
      <w:u w:val="single"/>
      <w:lang w:eastAsia="pl-PL"/>
    </w:rPr>
  </w:style>
  <w:style w:type="paragraph" w:styleId="Tekstpodstawowywcity">
    <w:name w:val="Body Text Indent"/>
    <w:basedOn w:val="Normalny"/>
    <w:link w:val="TekstpodstawowywcityZnak"/>
    <w:rsid w:val="00291365"/>
    <w:pPr>
      <w:spacing w:line="360" w:lineRule="auto"/>
      <w:ind w:firstLine="708"/>
      <w:jc w:val="both"/>
    </w:pPr>
    <w:rPr>
      <w:rFonts w:ascii="Times New Roman" w:eastAsia="Times New Roman" w:hAnsi="Times New Roman"/>
      <w:sz w:val="24"/>
      <w:szCs w:val="20"/>
    </w:rPr>
  </w:style>
  <w:style w:type="character" w:customStyle="1" w:styleId="TekstpodstawowywcityZnak">
    <w:name w:val="Tekst podstawowy wcięty Znak"/>
    <w:link w:val="Tekstpodstawowywcity"/>
    <w:rsid w:val="00291365"/>
    <w:rPr>
      <w:rFonts w:ascii="Times New Roman" w:eastAsia="Times New Roman" w:hAnsi="Times New Roman"/>
      <w:sz w:val="24"/>
    </w:rPr>
  </w:style>
  <w:style w:type="paragraph" w:styleId="Tekstpodstawowy2">
    <w:name w:val="Body Text 2"/>
    <w:basedOn w:val="Normalny"/>
    <w:link w:val="Tekstpodstawowy2Znak"/>
    <w:uiPriority w:val="99"/>
    <w:unhideWhenUsed/>
    <w:rsid w:val="00654B66"/>
    <w:pPr>
      <w:spacing w:after="120" w:line="480" w:lineRule="auto"/>
    </w:pPr>
  </w:style>
  <w:style w:type="character" w:customStyle="1" w:styleId="Tekstpodstawowy2Znak">
    <w:name w:val="Tekst podstawowy 2 Znak"/>
    <w:link w:val="Tekstpodstawowy2"/>
    <w:uiPriority w:val="99"/>
    <w:rsid w:val="00654B66"/>
    <w:rPr>
      <w:sz w:val="22"/>
      <w:szCs w:val="22"/>
      <w:lang w:eastAsia="en-US"/>
    </w:rPr>
  </w:style>
  <w:style w:type="paragraph" w:styleId="Stopka">
    <w:name w:val="footer"/>
    <w:basedOn w:val="Normalny"/>
    <w:link w:val="StopkaZnak"/>
    <w:unhideWhenUsed/>
    <w:rsid w:val="00AA451D"/>
    <w:pPr>
      <w:tabs>
        <w:tab w:val="center" w:pos="4536"/>
        <w:tab w:val="right" w:pos="9072"/>
      </w:tabs>
    </w:pPr>
  </w:style>
  <w:style w:type="character" w:customStyle="1" w:styleId="StopkaZnak">
    <w:name w:val="Stopka Znak"/>
    <w:link w:val="Stopka"/>
    <w:rsid w:val="00AA451D"/>
    <w:rPr>
      <w:sz w:val="22"/>
      <w:szCs w:val="22"/>
      <w:lang w:eastAsia="en-US"/>
    </w:rPr>
  </w:style>
  <w:style w:type="character" w:styleId="Hipercze">
    <w:name w:val="Hyperlink"/>
    <w:uiPriority w:val="99"/>
    <w:unhideWhenUsed/>
    <w:rsid w:val="0013281C"/>
    <w:rPr>
      <w:color w:val="0000FF"/>
      <w:u w:val="single"/>
    </w:rPr>
  </w:style>
  <w:style w:type="paragraph" w:styleId="Tekstpodstawowy">
    <w:name w:val="Body Text"/>
    <w:basedOn w:val="Normalny"/>
    <w:link w:val="TekstpodstawowyZnak"/>
    <w:uiPriority w:val="99"/>
    <w:semiHidden/>
    <w:unhideWhenUsed/>
    <w:rsid w:val="0057713B"/>
    <w:pPr>
      <w:spacing w:after="120"/>
    </w:pPr>
  </w:style>
  <w:style w:type="character" w:customStyle="1" w:styleId="TekstpodstawowyZnak">
    <w:name w:val="Tekst podstawowy Znak"/>
    <w:link w:val="Tekstpodstawowy"/>
    <w:uiPriority w:val="99"/>
    <w:semiHidden/>
    <w:rsid w:val="0057713B"/>
    <w:rPr>
      <w:sz w:val="22"/>
      <w:szCs w:val="22"/>
      <w:lang w:eastAsia="en-US"/>
    </w:rPr>
  </w:style>
  <w:style w:type="character" w:customStyle="1" w:styleId="Nagwek1Znak">
    <w:name w:val="Nagłówek 1 Znak"/>
    <w:link w:val="Nagwek1"/>
    <w:rsid w:val="0057713B"/>
    <w:rPr>
      <w:rFonts w:ascii="Times New Roman" w:eastAsia="Times New Roman" w:hAnsi="Times New Roman"/>
      <w:sz w:val="24"/>
    </w:rPr>
  </w:style>
  <w:style w:type="character" w:customStyle="1" w:styleId="Nagwek2Znak">
    <w:name w:val="Nagłówek 2 Znak"/>
    <w:link w:val="Nagwek2"/>
    <w:rsid w:val="0057713B"/>
    <w:rPr>
      <w:rFonts w:ascii="Times New Roman" w:eastAsia="Times New Roman" w:hAnsi="Times New Roman"/>
      <w:b/>
      <w:sz w:val="24"/>
    </w:rPr>
  </w:style>
  <w:style w:type="paragraph" w:styleId="Tekstdymka">
    <w:name w:val="Balloon Text"/>
    <w:basedOn w:val="Normalny"/>
    <w:link w:val="TekstdymkaZnak"/>
    <w:uiPriority w:val="99"/>
    <w:semiHidden/>
    <w:unhideWhenUsed/>
    <w:rsid w:val="00D1306A"/>
    <w:pPr>
      <w:spacing w:line="240" w:lineRule="auto"/>
    </w:pPr>
    <w:rPr>
      <w:rFonts w:ascii="Tahoma" w:hAnsi="Tahoma"/>
      <w:sz w:val="16"/>
      <w:szCs w:val="16"/>
    </w:rPr>
  </w:style>
  <w:style w:type="character" w:customStyle="1" w:styleId="TekstdymkaZnak">
    <w:name w:val="Tekst dymka Znak"/>
    <w:link w:val="Tekstdymka"/>
    <w:uiPriority w:val="99"/>
    <w:semiHidden/>
    <w:rsid w:val="00D1306A"/>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A40F79"/>
    <w:rPr>
      <w:sz w:val="20"/>
      <w:szCs w:val="20"/>
    </w:rPr>
  </w:style>
  <w:style w:type="character" w:customStyle="1" w:styleId="TekstprzypisukocowegoZnak">
    <w:name w:val="Tekst przypisu końcowego Znak"/>
    <w:link w:val="Tekstprzypisukocowego"/>
    <w:uiPriority w:val="99"/>
    <w:semiHidden/>
    <w:rsid w:val="00A40F79"/>
    <w:rPr>
      <w:lang w:eastAsia="en-US"/>
    </w:rPr>
  </w:style>
  <w:style w:type="character" w:styleId="Odwoanieprzypisukocowego">
    <w:name w:val="endnote reference"/>
    <w:uiPriority w:val="99"/>
    <w:semiHidden/>
    <w:unhideWhenUsed/>
    <w:rsid w:val="00A40F79"/>
    <w:rPr>
      <w:vertAlign w:val="superscript"/>
    </w:rPr>
  </w:style>
  <w:style w:type="character" w:customStyle="1" w:styleId="Nagwek3Znak">
    <w:name w:val="Nagłówek 3 Znak"/>
    <w:link w:val="Nagwek3"/>
    <w:uiPriority w:val="9"/>
    <w:semiHidden/>
    <w:rsid w:val="000F3BE9"/>
    <w:rPr>
      <w:rFonts w:ascii="Cambria" w:eastAsia="Times New Roman" w:hAnsi="Cambria" w:cs="Times New Roman"/>
      <w:b/>
      <w:bCs/>
      <w:sz w:val="26"/>
      <w:szCs w:val="26"/>
      <w:lang w:eastAsia="en-US"/>
    </w:rPr>
  </w:style>
  <w:style w:type="character" w:customStyle="1" w:styleId="Nierozpoznanawzmianka1">
    <w:name w:val="Nierozpoznana wzmianka1"/>
    <w:basedOn w:val="Domylnaczcionkaakapitu"/>
    <w:uiPriority w:val="99"/>
    <w:semiHidden/>
    <w:unhideWhenUsed/>
    <w:rsid w:val="00BF194B"/>
    <w:rPr>
      <w:color w:val="605E5C"/>
      <w:shd w:val="clear" w:color="auto" w:fill="E1DFDD"/>
    </w:rPr>
  </w:style>
  <w:style w:type="character" w:customStyle="1" w:styleId="markedcontent">
    <w:name w:val="markedcontent"/>
    <w:basedOn w:val="Domylnaczcionkaakapitu"/>
    <w:rsid w:val="00C262CE"/>
  </w:style>
  <w:style w:type="character" w:customStyle="1" w:styleId="AkapitzlistZnak">
    <w:name w:val="Akapit z listą Znak"/>
    <w:aliases w:val="Normal Znak,Obiekt Znak,źródła Znak,podpunkt Znak,Eko punkty Znak,List Paragraph1 Znak,List Paragraph Znak,normalny tekst Znak,Asia 2  Akapit z listą Znak,tekst normalny Znak"/>
    <w:link w:val="Akapitzlist"/>
    <w:qFormat/>
    <w:rsid w:val="003A68AC"/>
    <w:rPr>
      <w:sz w:val="22"/>
      <w:szCs w:val="22"/>
      <w:lang w:eastAsia="en-US"/>
    </w:rPr>
  </w:style>
  <w:style w:type="paragraph" w:customStyle="1" w:styleId="Default">
    <w:name w:val="Default"/>
    <w:rsid w:val="003A68AC"/>
    <w:pPr>
      <w:autoSpaceDE w:val="0"/>
      <w:autoSpaceDN w:val="0"/>
      <w:adjustRightInd w:val="0"/>
    </w:pPr>
    <w:rPr>
      <w:rFonts w:cs="Calibri"/>
      <w:color w:val="000000"/>
      <w:sz w:val="24"/>
      <w:szCs w:val="24"/>
    </w:rPr>
  </w:style>
  <w:style w:type="paragraph" w:styleId="Podtytu">
    <w:name w:val="Subtitle"/>
    <w:basedOn w:val="Normalny"/>
    <w:next w:val="Tekstpodstawowy"/>
    <w:link w:val="PodtytuZnak"/>
    <w:qFormat/>
    <w:rsid w:val="001241A6"/>
    <w:pPr>
      <w:suppressAutoHyphens/>
      <w:spacing w:line="240" w:lineRule="auto"/>
    </w:pPr>
    <w:rPr>
      <w:rFonts w:ascii="Times New Roman" w:eastAsia="Times New Roman" w:hAnsi="Times New Roman"/>
      <w:b/>
      <w:bCs/>
      <w:sz w:val="28"/>
      <w:szCs w:val="24"/>
      <w:lang w:val="x-none" w:eastAsia="ar-SA"/>
    </w:rPr>
  </w:style>
  <w:style w:type="character" w:customStyle="1" w:styleId="PodtytuZnak">
    <w:name w:val="Podtytuł Znak"/>
    <w:basedOn w:val="Domylnaczcionkaakapitu"/>
    <w:link w:val="Podtytu"/>
    <w:rsid w:val="001241A6"/>
    <w:rPr>
      <w:rFonts w:ascii="Times New Roman" w:eastAsia="Times New Roman" w:hAnsi="Times New Roman"/>
      <w:b/>
      <w:bCs/>
      <w:sz w:val="28"/>
      <w:szCs w:val="24"/>
      <w:lang w:val="x-none" w:eastAsia="ar-SA"/>
    </w:rPr>
  </w:style>
  <w:style w:type="paragraph" w:styleId="Poprawka">
    <w:name w:val="Revision"/>
    <w:hidden/>
    <w:uiPriority w:val="99"/>
    <w:semiHidden/>
    <w:rsid w:val="007D13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19159">
      <w:bodyDiv w:val="1"/>
      <w:marLeft w:val="0"/>
      <w:marRight w:val="0"/>
      <w:marTop w:val="0"/>
      <w:marBottom w:val="0"/>
      <w:divBdr>
        <w:top w:val="none" w:sz="0" w:space="0" w:color="auto"/>
        <w:left w:val="none" w:sz="0" w:space="0" w:color="auto"/>
        <w:bottom w:val="none" w:sz="0" w:space="0" w:color="auto"/>
        <w:right w:val="none" w:sz="0" w:space="0" w:color="auto"/>
      </w:divBdr>
    </w:div>
    <w:div w:id="963728283">
      <w:bodyDiv w:val="1"/>
      <w:marLeft w:val="0"/>
      <w:marRight w:val="0"/>
      <w:marTop w:val="0"/>
      <w:marBottom w:val="0"/>
      <w:divBdr>
        <w:top w:val="none" w:sz="0" w:space="0" w:color="auto"/>
        <w:left w:val="none" w:sz="0" w:space="0" w:color="auto"/>
        <w:bottom w:val="none" w:sz="0" w:space="0" w:color="auto"/>
        <w:right w:val="none" w:sz="0" w:space="0" w:color="auto"/>
      </w:divBdr>
    </w:div>
    <w:div w:id="1113131792">
      <w:bodyDiv w:val="1"/>
      <w:marLeft w:val="0"/>
      <w:marRight w:val="0"/>
      <w:marTop w:val="0"/>
      <w:marBottom w:val="0"/>
      <w:divBdr>
        <w:top w:val="none" w:sz="0" w:space="0" w:color="auto"/>
        <w:left w:val="none" w:sz="0" w:space="0" w:color="auto"/>
        <w:bottom w:val="none" w:sz="0" w:space="0" w:color="auto"/>
        <w:right w:val="none" w:sz="0" w:space="0" w:color="auto"/>
      </w:divBdr>
    </w:div>
    <w:div w:id="1862208987">
      <w:bodyDiv w:val="1"/>
      <w:marLeft w:val="0"/>
      <w:marRight w:val="0"/>
      <w:marTop w:val="0"/>
      <w:marBottom w:val="0"/>
      <w:divBdr>
        <w:top w:val="none" w:sz="0" w:space="0" w:color="auto"/>
        <w:left w:val="none" w:sz="0" w:space="0" w:color="auto"/>
        <w:bottom w:val="none" w:sz="0" w:space="0" w:color="auto"/>
        <w:right w:val="none" w:sz="0" w:space="0" w:color="auto"/>
      </w:divBdr>
      <w:divsChild>
        <w:div w:id="1356081424">
          <w:marLeft w:val="0"/>
          <w:marRight w:val="0"/>
          <w:marTop w:val="0"/>
          <w:marBottom w:val="0"/>
          <w:divBdr>
            <w:top w:val="none" w:sz="0" w:space="0" w:color="auto"/>
            <w:left w:val="none" w:sz="0" w:space="0" w:color="auto"/>
            <w:bottom w:val="none" w:sz="0" w:space="0" w:color="auto"/>
            <w:right w:val="none" w:sz="0" w:space="0" w:color="auto"/>
          </w:divBdr>
          <w:divsChild>
            <w:div w:id="18071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868">
      <w:bodyDiv w:val="1"/>
      <w:marLeft w:val="0"/>
      <w:marRight w:val="0"/>
      <w:marTop w:val="0"/>
      <w:marBottom w:val="0"/>
      <w:divBdr>
        <w:top w:val="none" w:sz="0" w:space="0" w:color="auto"/>
        <w:left w:val="none" w:sz="0" w:space="0" w:color="auto"/>
        <w:bottom w:val="none" w:sz="0" w:space="0" w:color="auto"/>
        <w:right w:val="none" w:sz="0" w:space="0" w:color="auto"/>
      </w:divBdr>
      <w:divsChild>
        <w:div w:id="78986497">
          <w:marLeft w:val="0"/>
          <w:marRight w:val="0"/>
          <w:marTop w:val="0"/>
          <w:marBottom w:val="0"/>
          <w:divBdr>
            <w:top w:val="none" w:sz="0" w:space="0" w:color="auto"/>
            <w:left w:val="none" w:sz="0" w:space="0" w:color="auto"/>
            <w:bottom w:val="none" w:sz="0" w:space="0" w:color="auto"/>
            <w:right w:val="none" w:sz="0" w:space="0" w:color="auto"/>
          </w:divBdr>
          <w:divsChild>
            <w:div w:id="21357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m@mosina.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m@mosina.p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krzypczak\Desktop\szablon%20Burmistrz%20202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BF42-F234-44C9-A1ED-AB33A041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Burmistrz 2022</Template>
  <TotalTime>444</TotalTime>
  <Pages>17</Pages>
  <Words>6843</Words>
  <Characters>41061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UMM</Company>
  <LinksUpToDate>false</LinksUpToDate>
  <CharactersWithSpaces>47809</CharactersWithSpaces>
  <SharedDoc>false</SharedDoc>
  <HLinks>
    <vt:vector size="12" baseType="variant">
      <vt:variant>
        <vt:i4>1704059</vt:i4>
      </vt:variant>
      <vt:variant>
        <vt:i4>3</vt:i4>
      </vt:variant>
      <vt:variant>
        <vt:i4>0</vt:i4>
      </vt:variant>
      <vt:variant>
        <vt:i4>5</vt:i4>
      </vt:variant>
      <vt:variant>
        <vt:lpwstr>mailto:michal.dudziak@mosina.pl</vt:lpwstr>
      </vt:variant>
      <vt:variant>
        <vt:lpwstr/>
      </vt:variant>
      <vt:variant>
        <vt:i4>6553616</vt:i4>
      </vt:variant>
      <vt:variant>
        <vt:i4>0</vt:i4>
      </vt:variant>
      <vt:variant>
        <vt:i4>0</vt:i4>
      </vt:variant>
      <vt:variant>
        <vt:i4>5</vt:i4>
      </vt:variant>
      <vt:variant>
        <vt:lpwstr>mailto:ekologia@mosina.wokiss.pl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Marcelina Skrzypczak</dc:creator>
  <cp:lastModifiedBy>os Baranowska</cp:lastModifiedBy>
  <cp:revision>39</cp:revision>
  <cp:lastPrinted>2024-12-06T11:17:00Z</cp:lastPrinted>
  <dcterms:created xsi:type="dcterms:W3CDTF">2024-12-02T12:44:00Z</dcterms:created>
  <dcterms:modified xsi:type="dcterms:W3CDTF">2024-12-11T12:06:00Z</dcterms:modified>
</cp:coreProperties>
</file>